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4C66" w14:textId="510EE322" w:rsidR="004D408B" w:rsidRPr="00DF7E07" w:rsidRDefault="004D408B" w:rsidP="004D408B">
      <w:pPr>
        <w:pStyle w:val="3GPPHeader"/>
        <w:spacing w:after="60"/>
        <w:rPr>
          <w:sz w:val="32"/>
          <w:szCs w:val="32"/>
        </w:rPr>
      </w:pPr>
      <w:bookmarkStart w:id="0" w:name="_GoBack"/>
      <w:r w:rsidRPr="00DF7E07">
        <w:rPr>
          <w:rFonts w:eastAsia="MS Mincho" w:cs="Arial"/>
          <w:bCs/>
          <w:sz w:val="28"/>
          <w:lang w:eastAsia="ja-JP"/>
        </w:rPr>
        <w:t>3GPP TSG-RAN WG1 Meeting #9</w:t>
      </w:r>
      <w:r>
        <w:rPr>
          <w:rFonts w:eastAsia="MS Mincho" w:cs="Arial"/>
          <w:bCs/>
          <w:sz w:val="28"/>
          <w:lang w:eastAsia="ja-JP"/>
        </w:rPr>
        <w:t>8bis</w:t>
      </w:r>
      <w:r w:rsidRPr="00DF7E07">
        <w:tab/>
      </w:r>
      <w:r w:rsidRPr="00DF7E07">
        <w:rPr>
          <w:sz w:val="32"/>
          <w:szCs w:val="32"/>
        </w:rPr>
        <w:t>R1-</w:t>
      </w:r>
      <w:r w:rsidRPr="006E1E94">
        <w:rPr>
          <w:sz w:val="32"/>
          <w:szCs w:val="32"/>
        </w:rPr>
        <w:t>19</w:t>
      </w:r>
      <w:r w:rsidR="009357BF">
        <w:rPr>
          <w:sz w:val="32"/>
          <w:szCs w:val="32"/>
        </w:rPr>
        <w:t>09999</w:t>
      </w:r>
    </w:p>
    <w:p w14:paraId="270CC8C9" w14:textId="77777777" w:rsidR="004D408B" w:rsidRDefault="004D408B" w:rsidP="004D408B">
      <w:pPr>
        <w:pStyle w:val="3GPPHeader"/>
        <w:rPr>
          <w:szCs w:val="22"/>
        </w:rPr>
      </w:pPr>
      <w:r>
        <w:rPr>
          <w:rFonts w:eastAsia="MS Mincho" w:cs="Arial"/>
          <w:bCs/>
          <w:sz w:val="28"/>
          <w:lang w:eastAsia="ja-JP"/>
        </w:rPr>
        <w:t>Chongqing, China, 14</w:t>
      </w:r>
      <w:r w:rsidRPr="00736038">
        <w:rPr>
          <w:rFonts w:eastAsia="MS Mincho" w:cs="Arial"/>
          <w:bCs/>
          <w:sz w:val="28"/>
          <w:vertAlign w:val="superscript"/>
          <w:lang w:eastAsia="ja-JP"/>
        </w:rPr>
        <w:t>th</w:t>
      </w:r>
      <w:r>
        <w:rPr>
          <w:rFonts w:eastAsia="MS Mincho" w:cs="Arial"/>
          <w:bCs/>
          <w:sz w:val="28"/>
          <w:lang w:eastAsia="ja-JP"/>
        </w:rPr>
        <w:t xml:space="preserve"> – 20</w:t>
      </w:r>
      <w:r w:rsidRPr="00736038">
        <w:rPr>
          <w:rFonts w:eastAsia="MS Mincho" w:cs="Arial"/>
          <w:bCs/>
          <w:sz w:val="28"/>
          <w:vertAlign w:val="superscript"/>
          <w:lang w:eastAsia="ja-JP"/>
        </w:rPr>
        <w:t>th</w:t>
      </w:r>
      <w:r>
        <w:rPr>
          <w:rFonts w:eastAsia="MS Mincho" w:cs="Arial"/>
          <w:bCs/>
          <w:sz w:val="28"/>
          <w:lang w:eastAsia="ja-JP"/>
        </w:rPr>
        <w:t xml:space="preserve"> October 2019</w:t>
      </w:r>
    </w:p>
    <w:p w14:paraId="24597C2F" w14:textId="77777777" w:rsidR="002F25E8" w:rsidRPr="00DC411E" w:rsidRDefault="002F25E8" w:rsidP="00311702">
      <w:pPr>
        <w:pStyle w:val="3GPPHeader"/>
        <w:rPr>
          <w:sz w:val="22"/>
          <w:szCs w:val="22"/>
        </w:rPr>
      </w:pPr>
    </w:p>
    <w:p w14:paraId="3C6869D1" w14:textId="380148FA" w:rsidR="00E90E49" w:rsidRPr="00DC411E" w:rsidRDefault="00E90E49" w:rsidP="00311702">
      <w:pPr>
        <w:pStyle w:val="3GPPHeader"/>
        <w:rPr>
          <w:sz w:val="22"/>
          <w:szCs w:val="22"/>
          <w:lang w:val="en-US"/>
        </w:rPr>
      </w:pPr>
      <w:r w:rsidRPr="00DC411E">
        <w:rPr>
          <w:sz w:val="22"/>
          <w:szCs w:val="22"/>
          <w:lang w:val="en-US"/>
        </w:rPr>
        <w:t>Agenda Item:</w:t>
      </w:r>
      <w:r w:rsidRPr="00DC411E">
        <w:rPr>
          <w:sz w:val="22"/>
          <w:szCs w:val="22"/>
          <w:lang w:val="en-US"/>
        </w:rPr>
        <w:tab/>
      </w:r>
      <w:r w:rsidR="001305D7" w:rsidRPr="00DC411E">
        <w:rPr>
          <w:sz w:val="22"/>
          <w:szCs w:val="22"/>
          <w:lang w:val="en-US"/>
        </w:rPr>
        <w:t>6.2.2.5</w:t>
      </w:r>
    </w:p>
    <w:p w14:paraId="0CB055DD" w14:textId="77777777" w:rsidR="00E90E49" w:rsidRPr="00DC411E" w:rsidRDefault="003D3C45" w:rsidP="00F64C2B">
      <w:pPr>
        <w:pStyle w:val="3GPPHeader"/>
        <w:rPr>
          <w:sz w:val="22"/>
          <w:szCs w:val="22"/>
        </w:rPr>
      </w:pPr>
      <w:r w:rsidRPr="00DC411E">
        <w:rPr>
          <w:sz w:val="22"/>
          <w:szCs w:val="22"/>
        </w:rPr>
        <w:t>Source:</w:t>
      </w:r>
      <w:r w:rsidR="00E90E49" w:rsidRPr="00DC411E">
        <w:rPr>
          <w:sz w:val="22"/>
          <w:szCs w:val="22"/>
        </w:rPr>
        <w:tab/>
      </w:r>
      <w:r w:rsidR="00F64C2B" w:rsidRPr="00DC411E">
        <w:rPr>
          <w:sz w:val="22"/>
          <w:szCs w:val="22"/>
        </w:rPr>
        <w:t>Ericsson</w:t>
      </w:r>
    </w:p>
    <w:p w14:paraId="63DAB814" w14:textId="4C90FB1C" w:rsidR="00E90E49" w:rsidRPr="00DC411E" w:rsidRDefault="003D3C45" w:rsidP="00311702">
      <w:pPr>
        <w:pStyle w:val="3GPPHeader"/>
        <w:rPr>
          <w:sz w:val="22"/>
          <w:szCs w:val="22"/>
        </w:rPr>
      </w:pPr>
      <w:r w:rsidRPr="00DC411E">
        <w:rPr>
          <w:sz w:val="22"/>
          <w:szCs w:val="22"/>
        </w:rPr>
        <w:t>Title:</w:t>
      </w:r>
      <w:r w:rsidR="00E90E49" w:rsidRPr="00DC411E">
        <w:rPr>
          <w:sz w:val="22"/>
          <w:szCs w:val="22"/>
        </w:rPr>
        <w:tab/>
      </w:r>
      <w:r w:rsidR="007E4340" w:rsidRPr="00DC411E">
        <w:rPr>
          <w:sz w:val="22"/>
          <w:szCs w:val="22"/>
        </w:rPr>
        <w:t>Q</w:t>
      </w:r>
      <w:r w:rsidR="001305D7" w:rsidRPr="00DC411E">
        <w:rPr>
          <w:sz w:val="22"/>
          <w:szCs w:val="22"/>
        </w:rPr>
        <w:t xml:space="preserve">uality report in Msg3 </w:t>
      </w:r>
      <w:r w:rsidR="007E4340" w:rsidRPr="00DC411E">
        <w:rPr>
          <w:sz w:val="22"/>
          <w:szCs w:val="22"/>
        </w:rPr>
        <w:t>and connected mode</w:t>
      </w:r>
      <w:r w:rsidR="00706039" w:rsidRPr="00DC411E">
        <w:rPr>
          <w:sz w:val="22"/>
          <w:szCs w:val="22"/>
        </w:rPr>
        <w:t xml:space="preserve"> in NB-IoT</w:t>
      </w:r>
    </w:p>
    <w:p w14:paraId="58D4CB54" w14:textId="17FDD6FE" w:rsidR="00E90E49" w:rsidRPr="00DC411E" w:rsidRDefault="00E90E49" w:rsidP="00D546FF">
      <w:pPr>
        <w:pStyle w:val="3GPPHeader"/>
        <w:rPr>
          <w:sz w:val="22"/>
          <w:szCs w:val="22"/>
        </w:rPr>
      </w:pPr>
      <w:r w:rsidRPr="00DC411E">
        <w:rPr>
          <w:sz w:val="22"/>
          <w:szCs w:val="22"/>
        </w:rPr>
        <w:t>Document for:</w:t>
      </w:r>
      <w:r w:rsidRPr="00DC411E">
        <w:rPr>
          <w:sz w:val="22"/>
          <w:szCs w:val="22"/>
        </w:rPr>
        <w:tab/>
      </w:r>
      <w:r w:rsidR="00636823" w:rsidRPr="00DC411E">
        <w:rPr>
          <w:sz w:val="22"/>
          <w:szCs w:val="22"/>
        </w:rPr>
        <w:t>Discussion and</w:t>
      </w:r>
      <w:r w:rsidRPr="00DC411E">
        <w:rPr>
          <w:sz w:val="22"/>
          <w:szCs w:val="22"/>
        </w:rPr>
        <w:t xml:space="preserve"> Decision</w:t>
      </w:r>
    </w:p>
    <w:p w14:paraId="002D7F6E" w14:textId="77777777" w:rsidR="002F25E8" w:rsidRPr="00DC411E" w:rsidRDefault="002F25E8" w:rsidP="008A300C"/>
    <w:p w14:paraId="09FE4FCF" w14:textId="17F4276F" w:rsidR="00E90E49" w:rsidRPr="00DC411E" w:rsidRDefault="00E90E49" w:rsidP="00655AD5">
      <w:pPr>
        <w:pStyle w:val="Heading1"/>
        <w:numPr>
          <w:ilvl w:val="0"/>
          <w:numId w:val="26"/>
        </w:numPr>
      </w:pPr>
      <w:r w:rsidRPr="00DC411E">
        <w:t>Introduction</w:t>
      </w:r>
    </w:p>
    <w:p w14:paraId="019B9AA2" w14:textId="179654CC" w:rsidR="00DD704C" w:rsidRPr="00DC411E" w:rsidRDefault="00DD704C" w:rsidP="00DD704C">
      <w:pPr>
        <w:pStyle w:val="BodyText"/>
      </w:pPr>
      <w:bookmarkStart w:id="1" w:name="_Hlk3827323"/>
      <w:r w:rsidRPr="00DC411E">
        <w:t>In the Rel-16 work item description (WID) on “Additional enhancements for NB-IoT”</w:t>
      </w:r>
      <w:r w:rsidR="00360A8E" w:rsidRPr="00DC411E">
        <w:t xml:space="preserve"> </w:t>
      </w:r>
      <w:r w:rsidR="00360A8E" w:rsidRPr="00DC411E">
        <w:fldChar w:fldCharType="begin"/>
      </w:r>
      <w:r w:rsidR="00360A8E" w:rsidRPr="00DC411E">
        <w:instrText xml:space="preserve"> REF _Ref520716422 \r \h  \* MERGEFORMAT </w:instrText>
      </w:r>
      <w:r w:rsidR="00360A8E" w:rsidRPr="00DC411E">
        <w:fldChar w:fldCharType="separate"/>
      </w:r>
      <w:r w:rsidR="00FF11B8">
        <w:t>[1]</w:t>
      </w:r>
      <w:r w:rsidR="00360A8E" w:rsidRPr="00DC411E">
        <w:fldChar w:fldCharType="end"/>
      </w:r>
      <w:r w:rsidR="00360A8E" w:rsidRPr="00DC411E">
        <w:t xml:space="preserve"> includes the following objectives for improved multi-carrier operation for NB-IoT UEs</w:t>
      </w:r>
      <w:r w:rsidRPr="00DC411E">
        <w:t>.</w:t>
      </w:r>
    </w:p>
    <w:bookmarkEnd w:id="1"/>
    <w:p w14:paraId="207BBB6C" w14:textId="77777777" w:rsidR="003D2832" w:rsidRPr="00DC411E" w:rsidRDefault="003D2832" w:rsidP="003D2832">
      <w:pPr>
        <w:numPr>
          <w:ilvl w:val="0"/>
          <w:numId w:val="42"/>
        </w:numPr>
        <w:spacing w:after="0"/>
        <w:textAlignment w:val="auto"/>
        <w:rPr>
          <w:bCs/>
          <w:lang w:eastAsia="en-US"/>
        </w:rPr>
      </w:pPr>
      <w:r w:rsidRPr="00DC411E">
        <w:rPr>
          <w:bCs/>
        </w:rPr>
        <w:t>Specify support of Msg3 quality reporting for non-anchor access [RAN1, RAN2, RAN4]</w:t>
      </w:r>
    </w:p>
    <w:p w14:paraId="45D1DBC0" w14:textId="5059DF5C" w:rsidR="003D2832" w:rsidRPr="00DC411E" w:rsidRDefault="003D2832" w:rsidP="003D2832">
      <w:pPr>
        <w:numPr>
          <w:ilvl w:val="0"/>
          <w:numId w:val="42"/>
        </w:numPr>
        <w:spacing w:after="0"/>
        <w:textAlignment w:val="auto"/>
        <w:rPr>
          <w:bCs/>
        </w:rPr>
      </w:pPr>
      <w:r w:rsidRPr="00DC411E">
        <w:rPr>
          <w:bCs/>
        </w:rPr>
        <w:t>Specify support for</w:t>
      </w:r>
      <w:r w:rsidRPr="00DC411E">
        <w:rPr>
          <w:rFonts w:eastAsia="Times New Roman"/>
        </w:rPr>
        <w:t xml:space="preserve"> </w:t>
      </w:r>
      <w:r w:rsidRPr="00DC411E">
        <w:rPr>
          <w:bCs/>
        </w:rPr>
        <w:t>quality reporting in connected mode for anchor and non-anchor carriers. The quality report is not carried in the physical layer. [RAN1, RAN2, RAN4].</w:t>
      </w:r>
    </w:p>
    <w:p w14:paraId="22DA9D0C" w14:textId="37C799EB" w:rsidR="00AB2455" w:rsidRPr="00DC411E" w:rsidRDefault="00AB2455" w:rsidP="00AB2455">
      <w:pPr>
        <w:spacing w:after="0"/>
        <w:textAlignment w:val="auto"/>
        <w:rPr>
          <w:bCs/>
        </w:rPr>
      </w:pPr>
    </w:p>
    <w:p w14:paraId="176681A5" w14:textId="052D1292" w:rsidR="00E774CC" w:rsidRPr="00DC411E" w:rsidRDefault="00CA513C" w:rsidP="00CE0424">
      <w:pPr>
        <w:pStyle w:val="BodyText"/>
        <w:rPr>
          <w:rFonts w:cs="Arial"/>
          <w:bCs/>
        </w:rPr>
      </w:pPr>
      <w:r w:rsidRPr="00DC411E">
        <w:t>E</w:t>
      </w:r>
      <w:r w:rsidR="00091716" w:rsidRPr="00DC411E">
        <w:t xml:space="preserve">arlier RAN1 and RAN2 agreements are listed in </w:t>
      </w:r>
      <w:r w:rsidR="00091716" w:rsidRPr="00DC411E">
        <w:fldChar w:fldCharType="begin"/>
      </w:r>
      <w:r w:rsidR="00091716" w:rsidRPr="00DC411E">
        <w:instrText xml:space="preserve"> REF _Ref7522629 \r \h </w:instrText>
      </w:r>
      <w:r w:rsidR="00DC411E">
        <w:instrText xml:space="preserve"> \* MERGEFORMAT </w:instrText>
      </w:r>
      <w:r w:rsidR="00091716" w:rsidRPr="00DC411E">
        <w:fldChar w:fldCharType="separate"/>
      </w:r>
      <w:r w:rsidR="00FF11B8">
        <w:t>[2]</w:t>
      </w:r>
      <w:r w:rsidR="00091716" w:rsidRPr="00DC411E">
        <w:fldChar w:fldCharType="end"/>
      </w:r>
      <w:r w:rsidR="00091716" w:rsidRPr="00DC411E">
        <w:t xml:space="preserve"> and</w:t>
      </w:r>
      <w:r w:rsidRPr="00DC411E">
        <w:t xml:space="preserve"> Section 2.7 of</w:t>
      </w:r>
      <w:r w:rsidR="00091716" w:rsidRPr="00DC411E">
        <w:t xml:space="preserve"> </w:t>
      </w:r>
      <w:r w:rsidR="00091716" w:rsidRPr="00DC411E">
        <w:fldChar w:fldCharType="begin"/>
      </w:r>
      <w:r w:rsidR="00091716" w:rsidRPr="00DC411E">
        <w:instrText xml:space="preserve"> REF _Ref7522630 \r \h </w:instrText>
      </w:r>
      <w:r w:rsidR="00DC411E">
        <w:instrText xml:space="preserve"> \* MERGEFORMAT </w:instrText>
      </w:r>
      <w:r w:rsidR="00091716" w:rsidRPr="00DC411E">
        <w:fldChar w:fldCharType="separate"/>
      </w:r>
      <w:r w:rsidR="00FF11B8">
        <w:t>[3]</w:t>
      </w:r>
      <w:r w:rsidR="00091716" w:rsidRPr="00DC411E">
        <w:fldChar w:fldCharType="end"/>
      </w:r>
      <w:r w:rsidR="004B2767" w:rsidRPr="00DC411E">
        <w:t>, respectively</w:t>
      </w:r>
      <w:r w:rsidR="00091716" w:rsidRPr="00DC411E">
        <w:t xml:space="preserve">. </w:t>
      </w:r>
      <w:r w:rsidR="003D6682" w:rsidRPr="00DC411E">
        <w:t>The contributions to the previous RAN1 meeting are summarized in</w:t>
      </w:r>
      <w:r w:rsidR="0016639E" w:rsidRPr="00DC411E">
        <w:t xml:space="preserve"> </w:t>
      </w:r>
      <w:r w:rsidR="0016639E" w:rsidRPr="00DC411E">
        <w:fldChar w:fldCharType="begin"/>
      </w:r>
      <w:r w:rsidR="0016639E" w:rsidRPr="00DC411E">
        <w:instrText xml:space="preserve"> REF _Ref11928487 \r \h </w:instrText>
      </w:r>
      <w:r w:rsidR="00DC411E">
        <w:instrText xml:space="preserve"> \* MERGEFORMAT </w:instrText>
      </w:r>
      <w:r w:rsidR="0016639E" w:rsidRPr="00DC411E">
        <w:fldChar w:fldCharType="separate"/>
      </w:r>
      <w:r w:rsidR="00FF11B8">
        <w:t>[4]</w:t>
      </w:r>
      <w:r w:rsidR="0016639E" w:rsidRPr="00DC411E">
        <w:fldChar w:fldCharType="end"/>
      </w:r>
      <w:r w:rsidR="003D6682" w:rsidRPr="00DC411E">
        <w:t xml:space="preserve">. </w:t>
      </w:r>
      <w:r w:rsidR="0085553E">
        <w:t xml:space="preserve">RAN1 and RAN2 have exchanged LSs in </w:t>
      </w:r>
      <w:r w:rsidR="0085553E">
        <w:fldChar w:fldCharType="begin"/>
      </w:r>
      <w:r w:rsidR="0085553E">
        <w:instrText xml:space="preserve"> REF _Ref19891663 \r \h </w:instrText>
      </w:r>
      <w:r w:rsidR="0085553E">
        <w:fldChar w:fldCharType="separate"/>
      </w:r>
      <w:r w:rsidR="00FF11B8">
        <w:t>[5]</w:t>
      </w:r>
      <w:r w:rsidR="0085553E">
        <w:fldChar w:fldCharType="end"/>
      </w:r>
      <w:r w:rsidR="0085553E">
        <w:fldChar w:fldCharType="begin"/>
      </w:r>
      <w:r w:rsidR="0085553E">
        <w:instrText xml:space="preserve"> REF _Ref7534755 \r \h </w:instrText>
      </w:r>
      <w:r w:rsidR="0085553E">
        <w:fldChar w:fldCharType="separate"/>
      </w:r>
      <w:r w:rsidR="00FF11B8">
        <w:t>[6]</w:t>
      </w:r>
      <w:r w:rsidR="0085553E">
        <w:fldChar w:fldCharType="end"/>
      </w:r>
      <w:r w:rsidR="0085553E">
        <w:fldChar w:fldCharType="begin"/>
      </w:r>
      <w:r w:rsidR="0085553E">
        <w:instrText xml:space="preserve"> REF _Ref11928713 \r \h </w:instrText>
      </w:r>
      <w:r w:rsidR="0085553E">
        <w:fldChar w:fldCharType="separate"/>
      </w:r>
      <w:r w:rsidR="00FF11B8">
        <w:t>[7]</w:t>
      </w:r>
      <w:r w:rsidR="0085553E">
        <w:fldChar w:fldCharType="end"/>
      </w:r>
      <w:r w:rsidR="0085553E">
        <w:fldChar w:fldCharType="begin"/>
      </w:r>
      <w:r w:rsidR="0085553E">
        <w:instrText xml:space="preserve"> REF _Ref19891667 \r \h </w:instrText>
      </w:r>
      <w:r w:rsidR="0085553E">
        <w:fldChar w:fldCharType="separate"/>
      </w:r>
      <w:r w:rsidR="00FF11B8">
        <w:t>[8]</w:t>
      </w:r>
      <w:r w:rsidR="0085553E">
        <w:fldChar w:fldCharType="end"/>
      </w:r>
      <w:r w:rsidR="0085553E">
        <w:t xml:space="preserve">. </w:t>
      </w:r>
      <w:r w:rsidR="00E774CC" w:rsidRPr="00DC411E">
        <w:t xml:space="preserve">In this contribution, we discuss </w:t>
      </w:r>
      <w:r w:rsidR="00C637BA">
        <w:t>remaining</w:t>
      </w:r>
      <w:r w:rsidR="00C93F86" w:rsidRPr="00DC411E">
        <w:t xml:space="preserve"> aspects of </w:t>
      </w:r>
      <w:r w:rsidR="00E774CC" w:rsidRPr="00DC411E">
        <w:rPr>
          <w:rFonts w:cs="Arial"/>
          <w:bCs/>
        </w:rPr>
        <w:t xml:space="preserve">quality reporting </w:t>
      </w:r>
      <w:r w:rsidR="00DE767A" w:rsidRPr="00DC411E">
        <w:rPr>
          <w:rFonts w:cs="Arial"/>
          <w:bCs/>
        </w:rPr>
        <w:t>for NB-IoT</w:t>
      </w:r>
      <w:r w:rsidR="00A158E9" w:rsidRPr="00DC411E">
        <w:rPr>
          <w:rFonts w:cs="Arial"/>
          <w:bCs/>
        </w:rPr>
        <w:t>.</w:t>
      </w:r>
    </w:p>
    <w:p w14:paraId="020415C4" w14:textId="2AE8423F" w:rsidR="004000E8" w:rsidRDefault="004000E8" w:rsidP="00336D73">
      <w:pPr>
        <w:pStyle w:val="Heading1"/>
        <w:numPr>
          <w:ilvl w:val="0"/>
          <w:numId w:val="26"/>
        </w:numPr>
      </w:pPr>
      <w:bookmarkStart w:id="2" w:name="_Ref178064866"/>
      <w:r w:rsidRPr="00DC411E">
        <w:t>Discussion</w:t>
      </w:r>
      <w:bookmarkEnd w:id="2"/>
    </w:p>
    <w:p w14:paraId="3C670A51" w14:textId="223C7812" w:rsidR="00D3082A" w:rsidRDefault="00D3082A" w:rsidP="00C77D4B">
      <w:pPr>
        <w:jc w:val="both"/>
        <w:rPr>
          <w:rFonts w:ascii="Arial" w:hAnsi="Arial"/>
          <w:lang w:eastAsia="zh-CN"/>
        </w:rPr>
      </w:pPr>
      <w:r>
        <w:rPr>
          <w:rFonts w:ascii="Arial" w:hAnsi="Arial"/>
          <w:lang w:eastAsia="zh-CN"/>
        </w:rPr>
        <w:t>RAN1#98 made the following note:</w:t>
      </w:r>
    </w:p>
    <w:p w14:paraId="7A381351" w14:textId="7CA20EA7" w:rsidR="00D3082A" w:rsidRPr="006C5452" w:rsidRDefault="006C5452" w:rsidP="00D3082A">
      <w:pPr>
        <w:ind w:left="567"/>
        <w:rPr>
          <w:rFonts w:ascii="Arial" w:hAnsi="Arial" w:cs="Arial"/>
          <w:bCs/>
          <w:i/>
        </w:rPr>
      </w:pPr>
      <w:r w:rsidRPr="006C5452">
        <w:rPr>
          <w:rFonts w:ascii="Arial" w:hAnsi="Arial" w:cs="Arial"/>
          <w:b/>
          <w:bCs/>
          <w:i/>
        </w:rPr>
        <w:t>For next RAN1 meeting</w:t>
      </w:r>
      <w:r w:rsidR="002F7016">
        <w:rPr>
          <w:rFonts w:ascii="Arial" w:hAnsi="Arial" w:cs="Arial"/>
          <w:b/>
          <w:bCs/>
          <w:i/>
        </w:rPr>
        <w:br/>
      </w:r>
      <w:r w:rsidR="00D3082A" w:rsidRPr="006C5452">
        <w:rPr>
          <w:rFonts w:ascii="Arial" w:hAnsi="Arial" w:cs="Arial"/>
          <w:bCs/>
          <w:i/>
        </w:rPr>
        <w:t>On the issue of supporting channel quality report in Msg3 on non-anchor access in connected mode</w:t>
      </w:r>
      <w:r w:rsidR="00D3082A" w:rsidRPr="006C5452">
        <w:rPr>
          <w:rFonts w:ascii="Arial" w:hAnsi="Arial" w:cs="Arial"/>
          <w:bCs/>
          <w:i/>
          <w:lang w:eastAsia="zh-CN"/>
        </w:rPr>
        <w:t xml:space="preserve"> for Rel-16, companies are encouraged to consider whether to support this feature considering recent RAN2 decision, details on triggering mechanism, the measurement carrier, etc</w:t>
      </w:r>
    </w:p>
    <w:p w14:paraId="09A60576" w14:textId="5FF3417E" w:rsidR="006C5452" w:rsidRDefault="006C5452" w:rsidP="00C77D4B">
      <w:pPr>
        <w:jc w:val="both"/>
        <w:rPr>
          <w:rFonts w:ascii="Arial" w:hAnsi="Arial"/>
          <w:lang w:eastAsia="zh-CN"/>
        </w:rPr>
      </w:pPr>
      <w:r>
        <w:rPr>
          <w:rFonts w:ascii="Arial" w:hAnsi="Arial"/>
          <w:lang w:eastAsia="zh-CN"/>
        </w:rPr>
        <w:t xml:space="preserve">RAN2 informed RAN1 about the following in the LS in </w:t>
      </w:r>
      <w:r>
        <w:rPr>
          <w:rFonts w:ascii="Arial" w:hAnsi="Arial"/>
          <w:lang w:eastAsia="zh-CN"/>
        </w:rPr>
        <w:fldChar w:fldCharType="begin"/>
      </w:r>
      <w:r>
        <w:rPr>
          <w:rFonts w:ascii="Arial" w:hAnsi="Arial"/>
          <w:lang w:eastAsia="zh-CN"/>
        </w:rPr>
        <w:instrText xml:space="preserve"> REF _Ref19891667 \r \h </w:instrText>
      </w:r>
      <w:r>
        <w:rPr>
          <w:rFonts w:ascii="Arial" w:hAnsi="Arial"/>
          <w:lang w:eastAsia="zh-CN"/>
        </w:rPr>
      </w:r>
      <w:r>
        <w:rPr>
          <w:rFonts w:ascii="Arial" w:hAnsi="Arial"/>
          <w:lang w:eastAsia="zh-CN"/>
        </w:rPr>
        <w:fldChar w:fldCharType="separate"/>
      </w:r>
      <w:r w:rsidR="00FF11B8">
        <w:rPr>
          <w:rFonts w:ascii="Arial" w:hAnsi="Arial"/>
          <w:lang w:eastAsia="zh-CN"/>
        </w:rPr>
        <w:t>[8]</w:t>
      </w:r>
      <w:r>
        <w:rPr>
          <w:rFonts w:ascii="Arial" w:hAnsi="Arial"/>
          <w:lang w:eastAsia="zh-CN"/>
        </w:rPr>
        <w:fldChar w:fldCharType="end"/>
      </w:r>
      <w:r>
        <w:rPr>
          <w:rFonts w:ascii="Arial" w:hAnsi="Arial"/>
          <w:lang w:eastAsia="zh-CN"/>
        </w:rPr>
        <w:t>:</w:t>
      </w:r>
    </w:p>
    <w:p w14:paraId="372D4387" w14:textId="33DB572B" w:rsidR="006C5452" w:rsidRDefault="006C5452" w:rsidP="006C5452">
      <w:pPr>
        <w:ind w:left="567"/>
        <w:jc w:val="both"/>
        <w:rPr>
          <w:rFonts w:ascii="Arial" w:eastAsia="MS Mincho" w:hAnsi="Arial" w:cs="Arial"/>
          <w:i/>
          <w:szCs w:val="22"/>
          <w:lang w:eastAsia="ko-KR"/>
        </w:rPr>
      </w:pPr>
      <w:r w:rsidRPr="006C5452">
        <w:rPr>
          <w:rFonts w:ascii="Arial" w:eastAsia="MS Mincho" w:hAnsi="Arial" w:cs="Arial"/>
          <w:i/>
          <w:szCs w:val="22"/>
          <w:lang w:eastAsia="ko-KR"/>
        </w:rPr>
        <w:t>RAN2 would like to inform RAN1 that RAN2 has agreed to use a MAC CE mechanism to trigger the report and to report the channel quality in connected mode. RAN2 would also like to highlight that, from RAN2 point of view, there is no channel quality reporting in MSG3 in connected mode.</w:t>
      </w:r>
      <w:r w:rsidR="007B2AD0">
        <w:rPr>
          <w:rFonts w:ascii="Arial" w:eastAsia="MS Mincho" w:hAnsi="Arial" w:cs="Arial"/>
          <w:i/>
          <w:szCs w:val="22"/>
          <w:lang w:eastAsia="ko-KR"/>
        </w:rPr>
        <w:t xml:space="preserve"> </w:t>
      </w:r>
      <w:r>
        <w:rPr>
          <w:rFonts w:ascii="Arial" w:eastAsia="MS Mincho" w:hAnsi="Arial" w:cs="Arial"/>
          <w:i/>
          <w:szCs w:val="22"/>
          <w:lang w:eastAsia="ko-KR"/>
        </w:rPr>
        <w:t>[…]</w:t>
      </w:r>
    </w:p>
    <w:p w14:paraId="03CC6780" w14:textId="77777777" w:rsidR="006C5452" w:rsidRPr="007B2AD0" w:rsidRDefault="006C5452" w:rsidP="006C5452">
      <w:pPr>
        <w:spacing w:after="120"/>
        <w:ind w:firstLine="567"/>
        <w:rPr>
          <w:rFonts w:ascii="Arial" w:eastAsia="MS Mincho" w:hAnsi="Arial" w:cs="Arial"/>
          <w:i/>
          <w:lang w:val="en-US"/>
        </w:rPr>
      </w:pPr>
      <w:r w:rsidRPr="007B2AD0">
        <w:rPr>
          <w:rFonts w:ascii="Arial" w:eastAsia="MS Mincho" w:hAnsi="Arial" w:cs="Arial"/>
          <w:i/>
          <w:lang w:val="en-US"/>
        </w:rPr>
        <w:t>RAN2#107 agreements:</w:t>
      </w:r>
    </w:p>
    <w:p w14:paraId="53AB4BC7" w14:textId="77777777" w:rsidR="006C5452" w:rsidRPr="007B2AD0" w:rsidRDefault="006C5452" w:rsidP="006C5452">
      <w:pPr>
        <w:pStyle w:val="Agreement"/>
        <w:numPr>
          <w:ilvl w:val="0"/>
          <w:numId w:val="48"/>
        </w:numPr>
        <w:tabs>
          <w:tab w:val="clear" w:pos="360"/>
          <w:tab w:val="num" w:pos="1619"/>
        </w:tabs>
        <w:ind w:left="1619"/>
        <w:rPr>
          <w:b w:val="0"/>
          <w:i/>
        </w:rPr>
      </w:pPr>
      <w:r w:rsidRPr="007B2AD0">
        <w:rPr>
          <w:b w:val="0"/>
          <w:i/>
          <w:lang w:val="en-US"/>
        </w:rPr>
        <w:t>Quality report in connected mode is transmitted on demand.</w:t>
      </w:r>
    </w:p>
    <w:p w14:paraId="6D86E68F" w14:textId="77777777" w:rsidR="006C5452" w:rsidRPr="006C5452" w:rsidRDefault="006C5452" w:rsidP="006C5452">
      <w:pPr>
        <w:pStyle w:val="Agreement"/>
        <w:numPr>
          <w:ilvl w:val="0"/>
          <w:numId w:val="48"/>
        </w:numPr>
        <w:tabs>
          <w:tab w:val="clear" w:pos="360"/>
          <w:tab w:val="num" w:pos="1619"/>
        </w:tabs>
        <w:ind w:left="1619"/>
        <w:rPr>
          <w:b w:val="0"/>
          <w:i/>
        </w:rPr>
      </w:pPr>
      <w:r w:rsidRPr="006C5452">
        <w:rPr>
          <w:b w:val="0"/>
          <w:i/>
          <w:lang w:val="en-US"/>
        </w:rPr>
        <w:t>No implicit trigger is supported.</w:t>
      </w:r>
    </w:p>
    <w:p w14:paraId="7D5C26D6" w14:textId="1DEFC383" w:rsidR="006C5452" w:rsidRPr="007B2AD0" w:rsidRDefault="006C5452" w:rsidP="00B76B87">
      <w:pPr>
        <w:pStyle w:val="Agreement"/>
        <w:numPr>
          <w:ilvl w:val="0"/>
          <w:numId w:val="48"/>
        </w:numPr>
        <w:tabs>
          <w:tab w:val="clear" w:pos="360"/>
          <w:tab w:val="num" w:pos="1619"/>
        </w:tabs>
        <w:ind w:left="1619"/>
        <w:rPr>
          <w:b w:val="0"/>
          <w:i/>
        </w:rPr>
      </w:pPr>
      <w:r w:rsidRPr="007B2AD0">
        <w:rPr>
          <w:b w:val="0"/>
          <w:i/>
        </w:rPr>
        <w:t>The trigger command is defined as a MAC CE with empty payload and one of the reserved LCID is used.</w:t>
      </w:r>
      <w:r w:rsidR="007B2AD0" w:rsidRPr="007B2AD0">
        <w:rPr>
          <w:b w:val="0"/>
          <w:i/>
        </w:rPr>
        <w:t xml:space="preserve"> […]</w:t>
      </w:r>
    </w:p>
    <w:p w14:paraId="7C416447" w14:textId="77777777" w:rsidR="006C5452" w:rsidRPr="006C5452" w:rsidRDefault="006C5452" w:rsidP="006C5452">
      <w:pPr>
        <w:pStyle w:val="Agreement"/>
        <w:numPr>
          <w:ilvl w:val="0"/>
          <w:numId w:val="48"/>
        </w:numPr>
        <w:tabs>
          <w:tab w:val="clear" w:pos="360"/>
          <w:tab w:val="num" w:pos="1619"/>
        </w:tabs>
        <w:ind w:left="1619"/>
        <w:rPr>
          <w:b w:val="0"/>
          <w:i/>
        </w:rPr>
      </w:pPr>
      <w:r w:rsidRPr="006C5452">
        <w:rPr>
          <w:b w:val="0"/>
          <w:i/>
        </w:rPr>
        <w:t>From RAN2 point of view, there is no need for a physical layer trigger for DL channel quality in connected mode.</w:t>
      </w:r>
    </w:p>
    <w:p w14:paraId="73B0FCB7" w14:textId="2BEC65C9" w:rsidR="006C5452" w:rsidRPr="006C5452" w:rsidRDefault="006C5452" w:rsidP="006C5452">
      <w:pPr>
        <w:pStyle w:val="Agreement"/>
        <w:numPr>
          <w:ilvl w:val="0"/>
          <w:numId w:val="48"/>
        </w:numPr>
        <w:tabs>
          <w:tab w:val="clear" w:pos="360"/>
          <w:tab w:val="num" w:pos="1619"/>
        </w:tabs>
        <w:ind w:left="1619"/>
        <w:rPr>
          <w:b w:val="0"/>
          <w:i/>
        </w:rPr>
      </w:pPr>
      <w:r w:rsidRPr="006C5452">
        <w:rPr>
          <w:b w:val="0"/>
          <w:i/>
        </w:rPr>
        <w:t>From RAN2 point of view, there is no need for DL channel quality reporting (for RAR or unicast carrier) in MSG3 in connected mode.</w:t>
      </w:r>
      <w:r w:rsidR="007B2AD0">
        <w:rPr>
          <w:b w:val="0"/>
          <w:i/>
        </w:rPr>
        <w:t xml:space="preserve"> […]</w:t>
      </w:r>
    </w:p>
    <w:p w14:paraId="1E6105DE" w14:textId="32F5F71F" w:rsidR="006C5452" w:rsidRPr="007B2AD0" w:rsidRDefault="006C5452" w:rsidP="00876F6C">
      <w:pPr>
        <w:pStyle w:val="Agreement"/>
        <w:numPr>
          <w:ilvl w:val="0"/>
          <w:numId w:val="48"/>
        </w:numPr>
        <w:tabs>
          <w:tab w:val="clear" w:pos="360"/>
          <w:tab w:val="num" w:pos="1619"/>
        </w:tabs>
        <w:ind w:left="1619"/>
        <w:rPr>
          <w:b w:val="0"/>
          <w:i/>
        </w:rPr>
      </w:pPr>
      <w:r w:rsidRPr="007B2AD0">
        <w:rPr>
          <w:b w:val="0"/>
          <w:i/>
        </w:rPr>
        <w:t>Introduce a one-byte MAC CE DL channel quality report to support a maximum of 8 bits report.</w:t>
      </w:r>
      <w:r w:rsidR="007B2AD0" w:rsidRPr="007B2AD0">
        <w:rPr>
          <w:b w:val="0"/>
          <w:i/>
        </w:rPr>
        <w:t xml:space="preserve"> […]</w:t>
      </w:r>
    </w:p>
    <w:p w14:paraId="60BEC069" w14:textId="77777777" w:rsidR="006C5452" w:rsidRDefault="006C5452" w:rsidP="00C77D4B">
      <w:pPr>
        <w:jc w:val="both"/>
        <w:rPr>
          <w:rFonts w:ascii="Arial" w:hAnsi="Arial"/>
          <w:lang w:eastAsia="zh-CN"/>
        </w:rPr>
      </w:pPr>
    </w:p>
    <w:p w14:paraId="40117EBE" w14:textId="2B2EF595" w:rsidR="00D3082A" w:rsidRDefault="00A13986" w:rsidP="00C77D4B">
      <w:pPr>
        <w:jc w:val="both"/>
        <w:rPr>
          <w:rFonts w:ascii="Arial" w:hAnsi="Arial"/>
          <w:lang w:eastAsia="zh-CN"/>
        </w:rPr>
      </w:pPr>
      <w:r>
        <w:rPr>
          <w:rFonts w:ascii="Arial" w:hAnsi="Arial"/>
          <w:lang w:eastAsia="zh-CN"/>
        </w:rPr>
        <w:lastRenderedPageBreak/>
        <w:t>Taking the RAN2 agreements into account, there does not seem to be any remaining work to do in RAN1.</w:t>
      </w:r>
    </w:p>
    <w:p w14:paraId="0F13935C" w14:textId="0C8F6068" w:rsidR="00A13986" w:rsidRDefault="002A0D5D" w:rsidP="00A13986">
      <w:pPr>
        <w:pStyle w:val="Proposal"/>
        <w:rPr>
          <w:lang w:val="en-US"/>
        </w:rPr>
      </w:pPr>
      <w:bookmarkStart w:id="3" w:name="_Toc21102355"/>
      <w:r>
        <w:t>D</w:t>
      </w:r>
      <w:r w:rsidR="00A13986">
        <w:t xml:space="preserve">o not further </w:t>
      </w:r>
      <w:r w:rsidR="00AB2CE0">
        <w:t>discuss</w:t>
      </w:r>
      <w:r w:rsidR="00A13986">
        <w:t xml:space="preserve"> channel quality reporting in Msg3 on non-anchor carrier in connected mode in Rel-16 NB-IoT</w:t>
      </w:r>
      <w:r w:rsidR="00A13986" w:rsidRPr="00DC411E">
        <w:rPr>
          <w:lang w:val="en-US"/>
        </w:rPr>
        <w:t>.</w:t>
      </w:r>
      <w:bookmarkEnd w:id="3"/>
    </w:p>
    <w:p w14:paraId="5261709D" w14:textId="77777777" w:rsidR="000F587D" w:rsidRDefault="000F587D" w:rsidP="000F587D">
      <w:pPr>
        <w:jc w:val="both"/>
        <w:rPr>
          <w:rFonts w:ascii="Arial" w:hAnsi="Arial"/>
          <w:lang w:eastAsia="zh-CN"/>
        </w:rPr>
      </w:pPr>
      <w:r>
        <w:rPr>
          <w:rFonts w:ascii="Arial" w:hAnsi="Arial"/>
          <w:lang w:eastAsia="zh-CN"/>
        </w:rPr>
        <w:t>The other cases (quality reporting in Msg3 in idle mode and quality reporting not in Msg3 in connected mode) do not appear to have any remaining open issues in RAN1.</w:t>
      </w:r>
    </w:p>
    <w:p w14:paraId="37186EF8" w14:textId="49AE5BC2" w:rsidR="002E0FCF" w:rsidRPr="00DC411E" w:rsidRDefault="002E0FCF" w:rsidP="002E0FCF">
      <w:pPr>
        <w:pStyle w:val="Heading1"/>
      </w:pPr>
      <w:r w:rsidRPr="00DC411E">
        <w:t>3</w:t>
      </w:r>
      <w:r w:rsidRPr="00DC411E">
        <w:tab/>
        <w:t>Conclusion</w:t>
      </w:r>
    </w:p>
    <w:p w14:paraId="7AFEA5AA" w14:textId="77777777" w:rsidR="006E1C82" w:rsidRPr="00DC411E" w:rsidRDefault="008E065E" w:rsidP="006E1C82">
      <w:pPr>
        <w:pStyle w:val="BodyText"/>
      </w:pPr>
      <w:r w:rsidRPr="00DC411E">
        <w:t xml:space="preserve">Based on the discussion in </w:t>
      </w:r>
      <w:r w:rsidR="007729A2" w:rsidRPr="00DC411E">
        <w:t xml:space="preserve">the previous </w:t>
      </w:r>
      <w:r w:rsidRPr="00DC411E">
        <w:t>section</w:t>
      </w:r>
      <w:r w:rsidR="007729A2" w:rsidRPr="00DC411E">
        <w:t>s</w:t>
      </w:r>
      <w:r w:rsidRPr="00DC411E">
        <w:t xml:space="preserve"> we propose the following:</w:t>
      </w:r>
    </w:p>
    <w:p w14:paraId="51BAF185" w14:textId="526E1C05" w:rsidR="00FF11B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DC411E">
        <w:rPr>
          <w:b w:val="0"/>
          <w:bCs/>
          <w:lang w:val="en-US"/>
        </w:rPr>
        <w:fldChar w:fldCharType="begin"/>
      </w:r>
      <w:r w:rsidRPr="00DC411E">
        <w:rPr>
          <w:b w:val="0"/>
          <w:bCs/>
          <w:lang w:val="en-US"/>
        </w:rPr>
        <w:instrText xml:space="preserve"> TOC \n \h \z \t "Proposal" \c </w:instrText>
      </w:r>
      <w:r w:rsidRPr="00DC411E">
        <w:rPr>
          <w:b w:val="0"/>
          <w:bCs/>
          <w:lang w:val="en-US"/>
        </w:rPr>
        <w:fldChar w:fldCharType="separate"/>
      </w:r>
      <w:hyperlink w:anchor="_Toc21102355" w:history="1">
        <w:r w:rsidR="00FF11B8" w:rsidRPr="00263641">
          <w:rPr>
            <w:rStyle w:val="Hyperlink"/>
            <w:noProof/>
            <w:lang w:val="en-US"/>
          </w:rPr>
          <w:t>Proposal 1</w:t>
        </w:r>
        <w:r w:rsidR="00FF11B8">
          <w:rPr>
            <w:rFonts w:asciiTheme="minorHAnsi" w:eastAsiaTheme="minorEastAsia" w:hAnsiTheme="minorHAnsi" w:cstheme="minorBidi"/>
            <w:b w:val="0"/>
            <w:noProof/>
            <w:sz w:val="22"/>
            <w:szCs w:val="22"/>
            <w:lang w:val="sv-SE" w:eastAsia="sv-SE"/>
          </w:rPr>
          <w:tab/>
        </w:r>
        <w:r w:rsidR="00FF11B8" w:rsidRPr="00263641">
          <w:rPr>
            <w:rStyle w:val="Hyperlink"/>
            <w:noProof/>
          </w:rPr>
          <w:t>Do not further discuss channel quality reporting in Msg3 on non-anchor carrier in connected mode in Rel-16 NB-IoT</w:t>
        </w:r>
        <w:r w:rsidR="00FF11B8" w:rsidRPr="00263641">
          <w:rPr>
            <w:rStyle w:val="Hyperlink"/>
            <w:noProof/>
            <w:lang w:val="en-US"/>
          </w:rPr>
          <w:t>.</w:t>
        </w:r>
      </w:hyperlink>
    </w:p>
    <w:p w14:paraId="75321733" w14:textId="01A929F3" w:rsidR="000F587D" w:rsidRDefault="006E1C82" w:rsidP="000F587D">
      <w:pPr>
        <w:jc w:val="both"/>
        <w:rPr>
          <w:rFonts w:ascii="Arial" w:hAnsi="Arial"/>
          <w:lang w:eastAsia="zh-CN"/>
        </w:rPr>
      </w:pPr>
      <w:r w:rsidRPr="00DC411E">
        <w:rPr>
          <w:b/>
          <w:bCs/>
          <w:lang w:val="en-US"/>
        </w:rPr>
        <w:fldChar w:fldCharType="end"/>
      </w:r>
      <w:r w:rsidR="000F587D">
        <w:rPr>
          <w:rFonts w:ascii="Arial" w:hAnsi="Arial"/>
          <w:lang w:eastAsia="zh-CN"/>
        </w:rPr>
        <w:t>The other cases (quality reporting in Msg3 in idle mode and quality reporting not in Msg3 in connected mode) do not appear to have any remaining open issues in RAN1.</w:t>
      </w:r>
    </w:p>
    <w:p w14:paraId="7203AEF7" w14:textId="77777777" w:rsidR="00F507D1" w:rsidRPr="00DC411E" w:rsidRDefault="00F507D1" w:rsidP="00CE0424">
      <w:pPr>
        <w:pStyle w:val="Heading1"/>
      </w:pPr>
      <w:bookmarkStart w:id="4" w:name="_In-sequence_SDU_delivery"/>
      <w:bookmarkEnd w:id="4"/>
      <w:r w:rsidRPr="00DC411E">
        <w:t>References</w:t>
      </w:r>
    </w:p>
    <w:bookmarkStart w:id="5" w:name="_Ref520716422"/>
    <w:bookmarkStart w:id="6" w:name="_Ref520796518"/>
    <w:bookmarkStart w:id="7" w:name="_Ref174151459"/>
    <w:bookmarkStart w:id="8" w:name="_Ref189809556"/>
    <w:p w14:paraId="270EF5F8" w14:textId="4F24901E" w:rsidR="001172E8" w:rsidRPr="00DC411E" w:rsidRDefault="00BD6F88" w:rsidP="001172E8">
      <w:pPr>
        <w:pStyle w:val="Reference"/>
      </w:pPr>
      <w:r w:rsidRPr="00DC411E">
        <w:fldChar w:fldCharType="begin"/>
      </w:r>
      <w:r w:rsidRPr="00DC411E">
        <w:instrText xml:space="preserve"> HYPERLINK "https://www.3gpp.org/ftp/tsg_ran/TSG_RAN/TSGR_84/Docs/RP-191576.zip" </w:instrText>
      </w:r>
      <w:r w:rsidRPr="00DC411E">
        <w:fldChar w:fldCharType="separate"/>
      </w:r>
      <w:r w:rsidRPr="00DC411E">
        <w:rPr>
          <w:rStyle w:val="Hyperlink"/>
          <w:lang w:val="en-US"/>
        </w:rPr>
        <w:t>RP-191576</w:t>
      </w:r>
      <w:r w:rsidRPr="00DC411E">
        <w:fldChar w:fldCharType="end"/>
      </w:r>
      <w:r w:rsidR="001172E8" w:rsidRPr="00DC411E">
        <w:t>, “WID revision: Additional enhancements for NB-IoT”</w:t>
      </w:r>
      <w:bookmarkEnd w:id="5"/>
    </w:p>
    <w:bookmarkStart w:id="9" w:name="_Ref7522629"/>
    <w:bookmarkStart w:id="10" w:name="_Ref4284180"/>
    <w:p w14:paraId="6A03ADE4" w14:textId="7D3FDA5E" w:rsidR="00AE26E4" w:rsidRPr="00DC411E" w:rsidRDefault="00A46BD1" w:rsidP="00AE26E4">
      <w:pPr>
        <w:pStyle w:val="Reference"/>
      </w:pPr>
      <w:r w:rsidRPr="00DC411E">
        <w:fldChar w:fldCharType="begin"/>
      </w:r>
      <w:r w:rsidR="009D35B1">
        <w:instrText>HYPERLINK "https://www.3gpp.org/ftp/tsg_ran/WG1_RL1/TSGR1_98/Docs/R1-1909689.zip"</w:instrText>
      </w:r>
      <w:r w:rsidRPr="00DC411E">
        <w:fldChar w:fldCharType="separate"/>
      </w:r>
      <w:r w:rsidR="009D35B1">
        <w:rPr>
          <w:rStyle w:val="Hyperlink"/>
          <w:lang w:val="en-US"/>
        </w:rPr>
        <w:t>R1-1909689</w:t>
      </w:r>
      <w:r w:rsidRPr="00DC411E">
        <w:rPr>
          <w:lang w:val="en-US"/>
        </w:rPr>
        <w:fldChar w:fldCharType="end"/>
      </w:r>
      <w:r w:rsidR="00AE26E4" w:rsidRPr="00DC411E">
        <w:rPr>
          <w:lang w:val="en-US"/>
        </w:rPr>
        <w:t>, “RAN1 agreements for Rel-16 Additional Enhancements for NB-IoT”</w:t>
      </w:r>
      <w:bookmarkEnd w:id="9"/>
    </w:p>
    <w:bookmarkStart w:id="11" w:name="_Ref7522630"/>
    <w:p w14:paraId="2A32E995" w14:textId="2F5748B1" w:rsidR="00AE26E4" w:rsidRPr="00DC411E" w:rsidRDefault="00323F96" w:rsidP="00AE26E4">
      <w:pPr>
        <w:pStyle w:val="Reference"/>
      </w:pPr>
      <w:r w:rsidRPr="00DC411E">
        <w:fldChar w:fldCharType="begin"/>
      </w:r>
      <w:r w:rsidR="009D35B1">
        <w:instrText>HYPERLINK "https://www.3gpp.org/ftp/tsg_ran/WG2_RL2/TSGR2_107/Docs/R2-1911575.zip"</w:instrText>
      </w:r>
      <w:r w:rsidRPr="00DC411E">
        <w:fldChar w:fldCharType="separate"/>
      </w:r>
      <w:r w:rsidR="009D35B1">
        <w:rPr>
          <w:rStyle w:val="Hyperlink"/>
        </w:rPr>
        <w:t>R2-1911575</w:t>
      </w:r>
      <w:r w:rsidRPr="00DC411E">
        <w:rPr>
          <w:lang w:val="en-US"/>
        </w:rPr>
        <w:fldChar w:fldCharType="end"/>
      </w:r>
      <w:r w:rsidR="00AE26E4" w:rsidRPr="00DC411E">
        <w:rPr>
          <w:lang w:val="en-US"/>
        </w:rPr>
        <w:t>, “RAN2 agreements for Rel-16 additional enhancements for NB-IoT and MTC”</w:t>
      </w:r>
      <w:bookmarkEnd w:id="11"/>
    </w:p>
    <w:bookmarkStart w:id="12" w:name="_Ref11928487"/>
    <w:p w14:paraId="5E25EDB5" w14:textId="3D2F693B" w:rsidR="003D6682" w:rsidRPr="00DC411E" w:rsidRDefault="003D6682" w:rsidP="00AE26E4">
      <w:pPr>
        <w:pStyle w:val="Reference"/>
      </w:pPr>
      <w:r w:rsidRPr="00DC411E">
        <w:rPr>
          <w:u w:val="single"/>
        </w:rPr>
        <w:fldChar w:fldCharType="begin"/>
      </w:r>
      <w:r w:rsidR="00EF52A2">
        <w:rPr>
          <w:u w:val="single"/>
        </w:rPr>
        <w:instrText>HYPERLINK "http://ftp.3gpp.org/tsg_ran/WG1_RL1/TSGR1_98/Docs/R1-1909588.zip"</w:instrText>
      </w:r>
      <w:r w:rsidR="00FF11B8" w:rsidRPr="00DC411E">
        <w:rPr>
          <w:u w:val="single"/>
        </w:rPr>
      </w:r>
      <w:r w:rsidRPr="00DC411E">
        <w:rPr>
          <w:u w:val="single"/>
        </w:rPr>
        <w:fldChar w:fldCharType="separate"/>
      </w:r>
      <w:r w:rsidR="00EF52A2">
        <w:rPr>
          <w:rStyle w:val="Hyperlink"/>
        </w:rPr>
        <w:t>R1-1909588</w:t>
      </w:r>
      <w:r w:rsidRPr="00DC411E">
        <w:fldChar w:fldCharType="end"/>
      </w:r>
      <w:r w:rsidRPr="00DC411E">
        <w:t>, “</w:t>
      </w:r>
      <w:r w:rsidR="00EF52A2" w:rsidRPr="00EF52A2">
        <w:t>Feature lead summary for support of quality report in Msg3 and connected mode</w:t>
      </w:r>
      <w:r w:rsidRPr="00DC411E">
        <w:t>”</w:t>
      </w:r>
      <w:bookmarkEnd w:id="12"/>
    </w:p>
    <w:bookmarkStart w:id="13" w:name="_Ref7523835"/>
    <w:bookmarkStart w:id="14" w:name="_Ref19891663"/>
    <w:bookmarkEnd w:id="6"/>
    <w:bookmarkEnd w:id="7"/>
    <w:bookmarkEnd w:id="8"/>
    <w:bookmarkEnd w:id="10"/>
    <w:p w14:paraId="719F8DF5" w14:textId="6C591741" w:rsidR="00D87922" w:rsidRPr="00DC411E" w:rsidRDefault="00D87922" w:rsidP="00D87922">
      <w:pPr>
        <w:pStyle w:val="Reference"/>
      </w:pPr>
      <w:r w:rsidRPr="00DC411E">
        <w:fldChar w:fldCharType="begin"/>
      </w:r>
      <w:r w:rsidRPr="00DC411E">
        <w:instrText xml:space="preserve"> HYPERLINK "https://www.3gpp.org/ftp/tsg_ran/WG1_RL1/TSGR1_96b/Docs/R1-1905593.zip" </w:instrText>
      </w:r>
      <w:r w:rsidRPr="00DC411E">
        <w:fldChar w:fldCharType="separate"/>
      </w:r>
      <w:r w:rsidRPr="00DC411E">
        <w:rPr>
          <w:rStyle w:val="Hyperlink"/>
        </w:rPr>
        <w:t>R1-1905593</w:t>
      </w:r>
      <w:r w:rsidRPr="00DC411E">
        <w:fldChar w:fldCharType="end"/>
      </w:r>
      <w:r w:rsidRPr="00DC411E">
        <w:t>, “LS on channel quality report in Msg3 for NB-IoT and LTE-M”</w:t>
      </w:r>
      <w:bookmarkEnd w:id="13"/>
      <w:r w:rsidRPr="00DC411E">
        <w:t>, RAN1</w:t>
      </w:r>
      <w:bookmarkEnd w:id="14"/>
    </w:p>
    <w:bookmarkStart w:id="15" w:name="_Ref7523841"/>
    <w:bookmarkStart w:id="16" w:name="_Ref7534755"/>
    <w:p w14:paraId="1115E5DF" w14:textId="5A8CA1C4" w:rsidR="00D87922" w:rsidRPr="00DC411E" w:rsidRDefault="00D87922" w:rsidP="00D87922">
      <w:pPr>
        <w:pStyle w:val="Reference"/>
      </w:pPr>
      <w:r w:rsidRPr="00DC411E">
        <w:fldChar w:fldCharType="begin"/>
      </w:r>
      <w:r w:rsidRPr="00DC411E">
        <w:instrText xml:space="preserve"> HYPERLINK "http://www.3gpp.org/ftp/tsg_ran/WG2_RL2/TSGR2_105bis/Docs/R2-1905263.zip" </w:instrText>
      </w:r>
      <w:r w:rsidRPr="00DC411E">
        <w:fldChar w:fldCharType="separate"/>
      </w:r>
      <w:r w:rsidRPr="00DC411E">
        <w:rPr>
          <w:rStyle w:val="Hyperlink"/>
        </w:rPr>
        <w:t>R2-1905263</w:t>
      </w:r>
      <w:r w:rsidRPr="00DC411E">
        <w:fldChar w:fldCharType="end"/>
      </w:r>
      <w:r w:rsidRPr="00DC411E">
        <w:t>, “LS on non-anchor carrier CQI reporting in MSG3”</w:t>
      </w:r>
      <w:bookmarkEnd w:id="15"/>
      <w:r w:rsidRPr="00DC411E">
        <w:t>, RAN2</w:t>
      </w:r>
      <w:bookmarkEnd w:id="16"/>
    </w:p>
    <w:bookmarkStart w:id="17" w:name="_Ref11928713"/>
    <w:p w14:paraId="102044DA" w14:textId="03A7E63F" w:rsidR="00D87922" w:rsidRPr="00DC411E" w:rsidRDefault="00D87922" w:rsidP="00D87922">
      <w:pPr>
        <w:pStyle w:val="Reference"/>
      </w:pPr>
      <w:r w:rsidRPr="00DC411E">
        <w:rPr>
          <w:u w:val="single"/>
        </w:rPr>
        <w:fldChar w:fldCharType="begin"/>
      </w:r>
      <w:r w:rsidRPr="00DC411E">
        <w:rPr>
          <w:u w:val="single"/>
        </w:rPr>
        <w:instrText xml:space="preserve"> HYPERLINK "http://ftp.3gpp.org/tsg_ran/WG1_RL1/TSGR1_97/Docs/R1-1907624.zip" </w:instrText>
      </w:r>
      <w:r w:rsidR="00FF11B8" w:rsidRPr="00DC411E">
        <w:rPr>
          <w:u w:val="single"/>
        </w:rPr>
      </w:r>
      <w:r w:rsidRPr="00DC411E">
        <w:rPr>
          <w:u w:val="single"/>
        </w:rPr>
        <w:fldChar w:fldCharType="separate"/>
      </w:r>
      <w:r w:rsidRPr="00DC411E">
        <w:rPr>
          <w:rStyle w:val="Hyperlink"/>
        </w:rPr>
        <w:t>R1-1907624</w:t>
      </w:r>
      <w:r w:rsidRPr="00DC411E">
        <w:fldChar w:fldCharType="end"/>
      </w:r>
      <w:r w:rsidRPr="00DC411E">
        <w:t>, “LS on channel quality reporting in connected mode for NB-IoT”, RAN1</w:t>
      </w:r>
      <w:bookmarkEnd w:id="17"/>
    </w:p>
    <w:bookmarkStart w:id="18" w:name="_Ref19891667"/>
    <w:p w14:paraId="4B1054EA" w14:textId="7AC8D2ED" w:rsidR="000C3BD0" w:rsidRDefault="003560A2" w:rsidP="009A200C">
      <w:pPr>
        <w:pStyle w:val="Reference"/>
      </w:pPr>
      <w:r>
        <w:fldChar w:fldCharType="begin"/>
      </w:r>
      <w:r>
        <w:instrText xml:space="preserve"> HYPERLINK "http://www.3gpp.org/ftp/tsg_ran/WG2_RL2/TSGR2_107\\Docs\\R2-1911587.zip" \o "http://www.3gpp.org/ftp/tsg_ran/WG2_RL2/TSGR2_107DocsR2-1911587.zip" </w:instrText>
      </w:r>
      <w:r>
        <w:fldChar w:fldCharType="separate"/>
      </w:r>
      <w:r w:rsidRPr="00E61964">
        <w:rPr>
          <w:rStyle w:val="Hyperlink"/>
        </w:rPr>
        <w:t>R2-1911587</w:t>
      </w:r>
      <w:r>
        <w:rPr>
          <w:rStyle w:val="Hyperlink"/>
        </w:rPr>
        <w:fldChar w:fldCharType="end"/>
      </w:r>
      <w:r>
        <w:t>, “</w:t>
      </w:r>
      <w:r w:rsidRPr="003560A2">
        <w:t>Reply LS on channel quality report in connected mode for NB-IoT</w:t>
      </w:r>
      <w:r>
        <w:t>”, RAN2</w:t>
      </w:r>
      <w:bookmarkEnd w:id="18"/>
      <w:bookmarkEnd w:id="0"/>
    </w:p>
    <w:sectPr w:rsidR="000C3BD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EF181" w14:textId="77777777" w:rsidR="00A81F03" w:rsidRDefault="00A81F03">
      <w:r>
        <w:separator/>
      </w:r>
    </w:p>
  </w:endnote>
  <w:endnote w:type="continuationSeparator" w:id="0">
    <w:p w14:paraId="59D892B1" w14:textId="77777777" w:rsidR="00A81F03" w:rsidRDefault="00A8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4780F" w:rsidRDefault="007478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E8CD" w14:textId="77777777" w:rsidR="00A81F03" w:rsidRDefault="00A81F03">
      <w:r>
        <w:separator/>
      </w:r>
    </w:p>
  </w:footnote>
  <w:footnote w:type="continuationSeparator" w:id="0">
    <w:p w14:paraId="50092203" w14:textId="77777777" w:rsidR="00A81F03" w:rsidRDefault="00A81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4780F" w:rsidRDefault="007478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619D6"/>
    <w:multiLevelType w:val="hybridMultilevel"/>
    <w:tmpl w:val="DCC403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CCB7477"/>
    <w:multiLevelType w:val="hybridMultilevel"/>
    <w:tmpl w:val="E964464A"/>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06901"/>
    <w:multiLevelType w:val="hybridMultilevel"/>
    <w:tmpl w:val="33780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88150E"/>
    <w:multiLevelType w:val="hybridMultilevel"/>
    <w:tmpl w:val="F470348A"/>
    <w:lvl w:ilvl="0" w:tplc="1B84E5AE">
      <w:start w:val="1"/>
      <w:numFmt w:val="bullet"/>
      <w:lvlText w:val="•"/>
      <w:lvlJc w:val="left"/>
      <w:pPr>
        <w:tabs>
          <w:tab w:val="num" w:pos="720"/>
        </w:tabs>
        <w:ind w:left="720" w:hanging="360"/>
      </w:pPr>
      <w:rPr>
        <w:rFonts w:ascii="Arial" w:hAnsi="Arial" w:hint="default"/>
      </w:rPr>
    </w:lvl>
    <w:lvl w:ilvl="1" w:tplc="D646C486">
      <w:start w:val="200"/>
      <w:numFmt w:val="bullet"/>
      <w:lvlText w:val="–"/>
      <w:lvlJc w:val="left"/>
      <w:pPr>
        <w:tabs>
          <w:tab w:val="num" w:pos="1440"/>
        </w:tabs>
        <w:ind w:left="1440" w:hanging="360"/>
      </w:pPr>
      <w:rPr>
        <w:rFonts w:ascii="Arial" w:hAnsi="Arial" w:hint="default"/>
      </w:rPr>
    </w:lvl>
    <w:lvl w:ilvl="2" w:tplc="CFBCE578" w:tentative="1">
      <w:start w:val="1"/>
      <w:numFmt w:val="bullet"/>
      <w:lvlText w:val="•"/>
      <w:lvlJc w:val="left"/>
      <w:pPr>
        <w:tabs>
          <w:tab w:val="num" w:pos="2160"/>
        </w:tabs>
        <w:ind w:left="2160" w:hanging="360"/>
      </w:pPr>
      <w:rPr>
        <w:rFonts w:ascii="Arial" w:hAnsi="Arial" w:hint="default"/>
      </w:rPr>
    </w:lvl>
    <w:lvl w:ilvl="3" w:tplc="B31A587A" w:tentative="1">
      <w:start w:val="1"/>
      <w:numFmt w:val="bullet"/>
      <w:lvlText w:val="•"/>
      <w:lvlJc w:val="left"/>
      <w:pPr>
        <w:tabs>
          <w:tab w:val="num" w:pos="2880"/>
        </w:tabs>
        <w:ind w:left="2880" w:hanging="360"/>
      </w:pPr>
      <w:rPr>
        <w:rFonts w:ascii="Arial" w:hAnsi="Arial" w:hint="default"/>
      </w:rPr>
    </w:lvl>
    <w:lvl w:ilvl="4" w:tplc="D2F222D2" w:tentative="1">
      <w:start w:val="1"/>
      <w:numFmt w:val="bullet"/>
      <w:lvlText w:val="•"/>
      <w:lvlJc w:val="left"/>
      <w:pPr>
        <w:tabs>
          <w:tab w:val="num" w:pos="3600"/>
        </w:tabs>
        <w:ind w:left="3600" w:hanging="360"/>
      </w:pPr>
      <w:rPr>
        <w:rFonts w:ascii="Arial" w:hAnsi="Arial" w:hint="default"/>
      </w:rPr>
    </w:lvl>
    <w:lvl w:ilvl="5" w:tplc="2682CAAC" w:tentative="1">
      <w:start w:val="1"/>
      <w:numFmt w:val="bullet"/>
      <w:lvlText w:val="•"/>
      <w:lvlJc w:val="left"/>
      <w:pPr>
        <w:tabs>
          <w:tab w:val="num" w:pos="4320"/>
        </w:tabs>
        <w:ind w:left="4320" w:hanging="360"/>
      </w:pPr>
      <w:rPr>
        <w:rFonts w:ascii="Arial" w:hAnsi="Arial" w:hint="default"/>
      </w:rPr>
    </w:lvl>
    <w:lvl w:ilvl="6" w:tplc="9E54A052" w:tentative="1">
      <w:start w:val="1"/>
      <w:numFmt w:val="bullet"/>
      <w:lvlText w:val="•"/>
      <w:lvlJc w:val="left"/>
      <w:pPr>
        <w:tabs>
          <w:tab w:val="num" w:pos="5040"/>
        </w:tabs>
        <w:ind w:left="5040" w:hanging="360"/>
      </w:pPr>
      <w:rPr>
        <w:rFonts w:ascii="Arial" w:hAnsi="Arial" w:hint="default"/>
      </w:rPr>
    </w:lvl>
    <w:lvl w:ilvl="7" w:tplc="F620E5B8" w:tentative="1">
      <w:start w:val="1"/>
      <w:numFmt w:val="bullet"/>
      <w:lvlText w:val="•"/>
      <w:lvlJc w:val="left"/>
      <w:pPr>
        <w:tabs>
          <w:tab w:val="num" w:pos="5760"/>
        </w:tabs>
        <w:ind w:left="5760" w:hanging="360"/>
      </w:pPr>
      <w:rPr>
        <w:rFonts w:ascii="Arial" w:hAnsi="Arial" w:hint="default"/>
      </w:rPr>
    </w:lvl>
    <w:lvl w:ilvl="8" w:tplc="55065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C5BBF"/>
    <w:multiLevelType w:val="hybridMultilevel"/>
    <w:tmpl w:val="D56AF6BC"/>
    <w:lvl w:ilvl="0" w:tplc="04090001">
      <w:start w:val="1"/>
      <w:numFmt w:val="bullet"/>
      <w:lvlText w:val=""/>
      <w:lvlJc w:val="left"/>
      <w:pPr>
        <w:ind w:left="-306" w:hanging="360"/>
      </w:pPr>
      <w:rPr>
        <w:rFonts w:ascii="Symbol" w:hAnsi="Symbol" w:hint="default"/>
      </w:rPr>
    </w:lvl>
    <w:lvl w:ilvl="1" w:tplc="04090003">
      <w:start w:val="1"/>
      <w:numFmt w:val="bullet"/>
      <w:lvlText w:val="o"/>
      <w:lvlJc w:val="left"/>
      <w:pPr>
        <w:ind w:left="414" w:hanging="360"/>
      </w:pPr>
      <w:rPr>
        <w:rFonts w:ascii="Courier New" w:hAnsi="Courier New" w:cs="Courier New" w:hint="default"/>
      </w:rPr>
    </w:lvl>
    <w:lvl w:ilvl="2" w:tplc="04090005" w:tentative="1">
      <w:start w:val="1"/>
      <w:numFmt w:val="bullet"/>
      <w:lvlText w:val=""/>
      <w:lvlJc w:val="left"/>
      <w:pPr>
        <w:ind w:left="1134" w:hanging="360"/>
      </w:pPr>
      <w:rPr>
        <w:rFonts w:ascii="Wingdings" w:hAnsi="Wingdings" w:hint="default"/>
      </w:rPr>
    </w:lvl>
    <w:lvl w:ilvl="3" w:tplc="04090001" w:tentative="1">
      <w:start w:val="1"/>
      <w:numFmt w:val="bullet"/>
      <w:lvlText w:val=""/>
      <w:lvlJc w:val="left"/>
      <w:pPr>
        <w:ind w:left="1854" w:hanging="360"/>
      </w:pPr>
      <w:rPr>
        <w:rFonts w:ascii="Symbol" w:hAnsi="Symbol" w:hint="default"/>
      </w:rPr>
    </w:lvl>
    <w:lvl w:ilvl="4" w:tplc="04090003" w:tentative="1">
      <w:start w:val="1"/>
      <w:numFmt w:val="bullet"/>
      <w:lvlText w:val="o"/>
      <w:lvlJc w:val="left"/>
      <w:pPr>
        <w:ind w:left="2574" w:hanging="360"/>
      </w:pPr>
      <w:rPr>
        <w:rFonts w:ascii="Courier New" w:hAnsi="Courier New" w:cs="Courier New" w:hint="default"/>
      </w:rPr>
    </w:lvl>
    <w:lvl w:ilvl="5" w:tplc="04090005" w:tentative="1">
      <w:start w:val="1"/>
      <w:numFmt w:val="bullet"/>
      <w:lvlText w:val=""/>
      <w:lvlJc w:val="left"/>
      <w:pPr>
        <w:ind w:left="3294" w:hanging="360"/>
      </w:pPr>
      <w:rPr>
        <w:rFonts w:ascii="Wingdings" w:hAnsi="Wingdings" w:hint="default"/>
      </w:rPr>
    </w:lvl>
    <w:lvl w:ilvl="6" w:tplc="04090001" w:tentative="1">
      <w:start w:val="1"/>
      <w:numFmt w:val="bullet"/>
      <w:lvlText w:val=""/>
      <w:lvlJc w:val="left"/>
      <w:pPr>
        <w:ind w:left="4014" w:hanging="360"/>
      </w:pPr>
      <w:rPr>
        <w:rFonts w:ascii="Symbol" w:hAnsi="Symbol" w:hint="default"/>
      </w:rPr>
    </w:lvl>
    <w:lvl w:ilvl="7" w:tplc="04090003" w:tentative="1">
      <w:start w:val="1"/>
      <w:numFmt w:val="bullet"/>
      <w:lvlText w:val="o"/>
      <w:lvlJc w:val="left"/>
      <w:pPr>
        <w:ind w:left="4734" w:hanging="360"/>
      </w:pPr>
      <w:rPr>
        <w:rFonts w:ascii="Courier New" w:hAnsi="Courier New" w:cs="Courier New" w:hint="default"/>
      </w:rPr>
    </w:lvl>
    <w:lvl w:ilvl="8" w:tplc="04090005" w:tentative="1">
      <w:start w:val="1"/>
      <w:numFmt w:val="bullet"/>
      <w:lvlText w:val=""/>
      <w:lvlJc w:val="left"/>
      <w:pPr>
        <w:ind w:left="5454"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B262D"/>
    <w:multiLevelType w:val="hybridMultilevel"/>
    <w:tmpl w:val="971C8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C202DF0"/>
    <w:multiLevelType w:val="hybridMultilevel"/>
    <w:tmpl w:val="79EE287C"/>
    <w:lvl w:ilvl="0" w:tplc="04090001">
      <w:start w:val="1"/>
      <w:numFmt w:val="bullet"/>
      <w:lvlText w:val=""/>
      <w:lvlJc w:val="left"/>
      <w:pPr>
        <w:ind w:left="845" w:hanging="420"/>
      </w:pPr>
      <w:rPr>
        <w:rFonts w:ascii="Wingdings" w:hAnsi="Wingdings" w:hint="default"/>
      </w:rPr>
    </w:lvl>
    <w:lvl w:ilvl="1" w:tplc="0409000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7"/>
  </w:num>
  <w:num w:numId="6">
    <w:abstractNumId w:val="25"/>
  </w:num>
  <w:num w:numId="7">
    <w:abstractNumId w:val="31"/>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3"/>
  </w:num>
  <w:num w:numId="17">
    <w:abstractNumId w:val="13"/>
  </w:num>
  <w:num w:numId="18">
    <w:abstractNumId w:val="15"/>
  </w:num>
  <w:num w:numId="19">
    <w:abstractNumId w:val="8"/>
  </w:num>
  <w:num w:numId="20">
    <w:abstractNumId w:val="37"/>
  </w:num>
  <w:num w:numId="21">
    <w:abstractNumId w:val="20"/>
  </w:num>
  <w:num w:numId="22">
    <w:abstractNumId w:val="34"/>
  </w:num>
  <w:num w:numId="23">
    <w:abstractNumId w:val="12"/>
  </w:num>
  <w:num w:numId="24">
    <w:abstractNumId w:val="32"/>
  </w:num>
  <w:num w:numId="25">
    <w:abstractNumId w:val="7"/>
  </w:num>
  <w:num w:numId="26">
    <w:abstractNumId w:val="5"/>
  </w:num>
  <w:num w:numId="27">
    <w:abstractNumId w:val="21"/>
  </w:num>
  <w:num w:numId="28">
    <w:abstractNumId w:val="14"/>
  </w:num>
  <w:num w:numId="29">
    <w:abstractNumId w:val="19"/>
  </w:num>
  <w:num w:numId="30">
    <w:abstractNumId w:val="27"/>
  </w:num>
  <w:num w:numId="31">
    <w:abstractNumId w:val="9"/>
  </w:num>
  <w:num w:numId="32">
    <w:abstractNumId w:val="38"/>
  </w:num>
  <w:num w:numId="33">
    <w:abstractNumId w:val="21"/>
  </w:num>
  <w:num w:numId="34">
    <w:abstractNumId w:val="19"/>
  </w:num>
  <w:num w:numId="35">
    <w:abstractNumId w:val="27"/>
  </w:num>
  <w:num w:numId="36">
    <w:abstractNumId w:val="38"/>
  </w:num>
  <w:num w:numId="37">
    <w:abstractNumId w:val="9"/>
  </w:num>
  <w:num w:numId="38">
    <w:abstractNumId w:val="36"/>
  </w:num>
  <w:num w:numId="39">
    <w:abstractNumId w:val="36"/>
  </w:num>
  <w:num w:numId="40">
    <w:abstractNumId w:val="36"/>
  </w:num>
  <w:num w:numId="41">
    <w:abstractNumId w:val="30"/>
  </w:num>
  <w:num w:numId="42">
    <w:abstractNumId w:val="12"/>
  </w:num>
  <w:num w:numId="43">
    <w:abstractNumId w:val="36"/>
  </w:num>
  <w:num w:numId="44">
    <w:abstractNumId w:val="35"/>
  </w:num>
  <w:num w:numId="45">
    <w:abstractNumId w:val="10"/>
  </w:num>
  <w:num w:numId="46">
    <w:abstractNumId w:val="11"/>
  </w:num>
  <w:num w:numId="47">
    <w:abstractNumId w:val="4"/>
  </w:num>
  <w:num w:numId="48">
    <w:abstractNumId w:val="36"/>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584"/>
    <w:rsid w:val="00002A37"/>
    <w:rsid w:val="0000564C"/>
    <w:rsid w:val="00006446"/>
    <w:rsid w:val="00006896"/>
    <w:rsid w:val="00007CDC"/>
    <w:rsid w:val="00010270"/>
    <w:rsid w:val="00011B28"/>
    <w:rsid w:val="000149AF"/>
    <w:rsid w:val="00015D15"/>
    <w:rsid w:val="00022E8B"/>
    <w:rsid w:val="00023254"/>
    <w:rsid w:val="00023741"/>
    <w:rsid w:val="0002564D"/>
    <w:rsid w:val="00025ECA"/>
    <w:rsid w:val="00030AF5"/>
    <w:rsid w:val="000321AE"/>
    <w:rsid w:val="000325B8"/>
    <w:rsid w:val="00034C15"/>
    <w:rsid w:val="00034CE6"/>
    <w:rsid w:val="00036BA1"/>
    <w:rsid w:val="000377B3"/>
    <w:rsid w:val="000410ED"/>
    <w:rsid w:val="000422E2"/>
    <w:rsid w:val="00042DCB"/>
    <w:rsid w:val="00042F22"/>
    <w:rsid w:val="000441DA"/>
    <w:rsid w:val="000444EF"/>
    <w:rsid w:val="00052870"/>
    <w:rsid w:val="00052A07"/>
    <w:rsid w:val="000534E3"/>
    <w:rsid w:val="0005606A"/>
    <w:rsid w:val="00057117"/>
    <w:rsid w:val="000616E7"/>
    <w:rsid w:val="000623E8"/>
    <w:rsid w:val="00062825"/>
    <w:rsid w:val="0006487E"/>
    <w:rsid w:val="00065E1A"/>
    <w:rsid w:val="00066ADE"/>
    <w:rsid w:val="00070D24"/>
    <w:rsid w:val="00075476"/>
    <w:rsid w:val="0007756A"/>
    <w:rsid w:val="00077E5F"/>
    <w:rsid w:val="0008036A"/>
    <w:rsid w:val="00081AE6"/>
    <w:rsid w:val="00083CA8"/>
    <w:rsid w:val="00084DDA"/>
    <w:rsid w:val="000855EB"/>
    <w:rsid w:val="00085B52"/>
    <w:rsid w:val="000866F2"/>
    <w:rsid w:val="00087252"/>
    <w:rsid w:val="0009009F"/>
    <w:rsid w:val="00091557"/>
    <w:rsid w:val="00091716"/>
    <w:rsid w:val="000924C1"/>
    <w:rsid w:val="000924F0"/>
    <w:rsid w:val="00093474"/>
    <w:rsid w:val="000944E6"/>
    <w:rsid w:val="0009510F"/>
    <w:rsid w:val="00096D0E"/>
    <w:rsid w:val="000A1B7B"/>
    <w:rsid w:val="000A56F2"/>
    <w:rsid w:val="000A6003"/>
    <w:rsid w:val="000B10DD"/>
    <w:rsid w:val="000B219C"/>
    <w:rsid w:val="000B2719"/>
    <w:rsid w:val="000B3A8F"/>
    <w:rsid w:val="000B3B8B"/>
    <w:rsid w:val="000B4AB9"/>
    <w:rsid w:val="000B58C3"/>
    <w:rsid w:val="000B61E9"/>
    <w:rsid w:val="000C165A"/>
    <w:rsid w:val="000C16E8"/>
    <w:rsid w:val="000C2E19"/>
    <w:rsid w:val="000C3303"/>
    <w:rsid w:val="000C3BD0"/>
    <w:rsid w:val="000D0D07"/>
    <w:rsid w:val="000D3DD2"/>
    <w:rsid w:val="000D4797"/>
    <w:rsid w:val="000E0527"/>
    <w:rsid w:val="000E1E92"/>
    <w:rsid w:val="000E310A"/>
    <w:rsid w:val="000E3D48"/>
    <w:rsid w:val="000F06D6"/>
    <w:rsid w:val="000F0B6B"/>
    <w:rsid w:val="000F0EB1"/>
    <w:rsid w:val="000F1106"/>
    <w:rsid w:val="000F214C"/>
    <w:rsid w:val="000F3BE9"/>
    <w:rsid w:val="000F3E3D"/>
    <w:rsid w:val="000F3F47"/>
    <w:rsid w:val="000F3F6C"/>
    <w:rsid w:val="000F587D"/>
    <w:rsid w:val="000F6A18"/>
    <w:rsid w:val="000F6C95"/>
    <w:rsid w:val="000F6DF3"/>
    <w:rsid w:val="001005FF"/>
    <w:rsid w:val="00103A30"/>
    <w:rsid w:val="001062FB"/>
    <w:rsid w:val="001063E6"/>
    <w:rsid w:val="001067B5"/>
    <w:rsid w:val="0011334D"/>
    <w:rsid w:val="00113CF4"/>
    <w:rsid w:val="001153EA"/>
    <w:rsid w:val="00115643"/>
    <w:rsid w:val="00115F30"/>
    <w:rsid w:val="00115F5C"/>
    <w:rsid w:val="00116765"/>
    <w:rsid w:val="001172E8"/>
    <w:rsid w:val="001219F5"/>
    <w:rsid w:val="00121A20"/>
    <w:rsid w:val="001235C5"/>
    <w:rsid w:val="0012377F"/>
    <w:rsid w:val="00124314"/>
    <w:rsid w:val="00125DD1"/>
    <w:rsid w:val="00126B4A"/>
    <w:rsid w:val="001305D7"/>
    <w:rsid w:val="00132FD0"/>
    <w:rsid w:val="0013300A"/>
    <w:rsid w:val="001344C0"/>
    <w:rsid w:val="001346FA"/>
    <w:rsid w:val="00135252"/>
    <w:rsid w:val="001379F6"/>
    <w:rsid w:val="00137AB5"/>
    <w:rsid w:val="00137F0B"/>
    <w:rsid w:val="00144DFE"/>
    <w:rsid w:val="00151E23"/>
    <w:rsid w:val="001526E0"/>
    <w:rsid w:val="00154721"/>
    <w:rsid w:val="001551B5"/>
    <w:rsid w:val="001659C1"/>
    <w:rsid w:val="00165C83"/>
    <w:rsid w:val="0016639E"/>
    <w:rsid w:val="00171ACF"/>
    <w:rsid w:val="00172E00"/>
    <w:rsid w:val="00173A8E"/>
    <w:rsid w:val="0017502C"/>
    <w:rsid w:val="0018143F"/>
    <w:rsid w:val="00181FF8"/>
    <w:rsid w:val="00183C17"/>
    <w:rsid w:val="0018441F"/>
    <w:rsid w:val="001866FC"/>
    <w:rsid w:val="00190AC1"/>
    <w:rsid w:val="0019341A"/>
    <w:rsid w:val="00197DF9"/>
    <w:rsid w:val="001A1987"/>
    <w:rsid w:val="001A2564"/>
    <w:rsid w:val="001A29AB"/>
    <w:rsid w:val="001A4F7A"/>
    <w:rsid w:val="001A5ABD"/>
    <w:rsid w:val="001A6173"/>
    <w:rsid w:val="001A6CBA"/>
    <w:rsid w:val="001B0237"/>
    <w:rsid w:val="001B0D97"/>
    <w:rsid w:val="001B1508"/>
    <w:rsid w:val="001B47BD"/>
    <w:rsid w:val="001B5810"/>
    <w:rsid w:val="001B5A5D"/>
    <w:rsid w:val="001B5BC1"/>
    <w:rsid w:val="001B620A"/>
    <w:rsid w:val="001B7296"/>
    <w:rsid w:val="001B7B8A"/>
    <w:rsid w:val="001C0855"/>
    <w:rsid w:val="001C1CE5"/>
    <w:rsid w:val="001C3AE2"/>
    <w:rsid w:val="001C3D2A"/>
    <w:rsid w:val="001C55F2"/>
    <w:rsid w:val="001D0625"/>
    <w:rsid w:val="001D1AC2"/>
    <w:rsid w:val="001D35BB"/>
    <w:rsid w:val="001D429A"/>
    <w:rsid w:val="001D51BA"/>
    <w:rsid w:val="001D53E7"/>
    <w:rsid w:val="001D5BF8"/>
    <w:rsid w:val="001D6198"/>
    <w:rsid w:val="001D6342"/>
    <w:rsid w:val="001D6D53"/>
    <w:rsid w:val="001E2A43"/>
    <w:rsid w:val="001E30EC"/>
    <w:rsid w:val="001E36E9"/>
    <w:rsid w:val="001E3B3B"/>
    <w:rsid w:val="001E58E2"/>
    <w:rsid w:val="001E757C"/>
    <w:rsid w:val="001E7AED"/>
    <w:rsid w:val="001F1871"/>
    <w:rsid w:val="001F3916"/>
    <w:rsid w:val="001F47E3"/>
    <w:rsid w:val="001F54C5"/>
    <w:rsid w:val="001F662C"/>
    <w:rsid w:val="001F7074"/>
    <w:rsid w:val="00200490"/>
    <w:rsid w:val="00201F3A"/>
    <w:rsid w:val="002022BE"/>
    <w:rsid w:val="00203946"/>
    <w:rsid w:val="00203F96"/>
    <w:rsid w:val="002069B2"/>
    <w:rsid w:val="00207FA3"/>
    <w:rsid w:val="00213B75"/>
    <w:rsid w:val="00214DA8"/>
    <w:rsid w:val="00215423"/>
    <w:rsid w:val="002158FA"/>
    <w:rsid w:val="002163C4"/>
    <w:rsid w:val="00220600"/>
    <w:rsid w:val="002212AF"/>
    <w:rsid w:val="002224DB"/>
    <w:rsid w:val="002235FE"/>
    <w:rsid w:val="00223FCB"/>
    <w:rsid w:val="002252C3"/>
    <w:rsid w:val="00225C54"/>
    <w:rsid w:val="002264BC"/>
    <w:rsid w:val="00230765"/>
    <w:rsid w:val="00230B78"/>
    <w:rsid w:val="00230D18"/>
    <w:rsid w:val="002319E4"/>
    <w:rsid w:val="0023369C"/>
    <w:rsid w:val="00235632"/>
    <w:rsid w:val="00235872"/>
    <w:rsid w:val="00237888"/>
    <w:rsid w:val="00237FA0"/>
    <w:rsid w:val="0024136C"/>
    <w:rsid w:val="00241559"/>
    <w:rsid w:val="002420D0"/>
    <w:rsid w:val="002435B3"/>
    <w:rsid w:val="002458EB"/>
    <w:rsid w:val="00245A09"/>
    <w:rsid w:val="002500C8"/>
    <w:rsid w:val="00251A24"/>
    <w:rsid w:val="00251DCA"/>
    <w:rsid w:val="002541C7"/>
    <w:rsid w:val="00256C9C"/>
    <w:rsid w:val="00257543"/>
    <w:rsid w:val="002617E7"/>
    <w:rsid w:val="00262301"/>
    <w:rsid w:val="0026359B"/>
    <w:rsid w:val="00264228"/>
    <w:rsid w:val="00264334"/>
    <w:rsid w:val="0026473E"/>
    <w:rsid w:val="0026602D"/>
    <w:rsid w:val="00266214"/>
    <w:rsid w:val="00267647"/>
    <w:rsid w:val="00267C83"/>
    <w:rsid w:val="0027144F"/>
    <w:rsid w:val="00271813"/>
    <w:rsid w:val="00271C20"/>
    <w:rsid w:val="00271CED"/>
    <w:rsid w:val="00271F3A"/>
    <w:rsid w:val="00272960"/>
    <w:rsid w:val="00273278"/>
    <w:rsid w:val="002737F4"/>
    <w:rsid w:val="002742C1"/>
    <w:rsid w:val="00274E41"/>
    <w:rsid w:val="002761E7"/>
    <w:rsid w:val="00276F55"/>
    <w:rsid w:val="002800DE"/>
    <w:rsid w:val="002805F5"/>
    <w:rsid w:val="00280751"/>
    <w:rsid w:val="00281250"/>
    <w:rsid w:val="0028280A"/>
    <w:rsid w:val="00284176"/>
    <w:rsid w:val="00286ACD"/>
    <w:rsid w:val="00287838"/>
    <w:rsid w:val="002907B5"/>
    <w:rsid w:val="00292C39"/>
    <w:rsid w:val="00292EB7"/>
    <w:rsid w:val="002955FB"/>
    <w:rsid w:val="00296227"/>
    <w:rsid w:val="00296F44"/>
    <w:rsid w:val="0029777D"/>
    <w:rsid w:val="002A055E"/>
    <w:rsid w:val="002A0737"/>
    <w:rsid w:val="002A0C08"/>
    <w:rsid w:val="002A0D5D"/>
    <w:rsid w:val="002A19E4"/>
    <w:rsid w:val="002A1D4E"/>
    <w:rsid w:val="002A2794"/>
    <w:rsid w:val="002A2869"/>
    <w:rsid w:val="002A2F4E"/>
    <w:rsid w:val="002A3229"/>
    <w:rsid w:val="002A706F"/>
    <w:rsid w:val="002B24D6"/>
    <w:rsid w:val="002B2D68"/>
    <w:rsid w:val="002C1A48"/>
    <w:rsid w:val="002C2D21"/>
    <w:rsid w:val="002C41E6"/>
    <w:rsid w:val="002C5249"/>
    <w:rsid w:val="002C6F62"/>
    <w:rsid w:val="002D071A"/>
    <w:rsid w:val="002D34B2"/>
    <w:rsid w:val="002D48B0"/>
    <w:rsid w:val="002D5B37"/>
    <w:rsid w:val="002D7637"/>
    <w:rsid w:val="002D79E4"/>
    <w:rsid w:val="002E0FCF"/>
    <w:rsid w:val="002E17F2"/>
    <w:rsid w:val="002E369C"/>
    <w:rsid w:val="002E7CAE"/>
    <w:rsid w:val="002E7CFC"/>
    <w:rsid w:val="002E7FEB"/>
    <w:rsid w:val="002F1406"/>
    <w:rsid w:val="002F25E8"/>
    <w:rsid w:val="002F2771"/>
    <w:rsid w:val="002F37A9"/>
    <w:rsid w:val="002F3A08"/>
    <w:rsid w:val="002F3B3C"/>
    <w:rsid w:val="002F469A"/>
    <w:rsid w:val="002F5BA2"/>
    <w:rsid w:val="002F6DE4"/>
    <w:rsid w:val="002F7016"/>
    <w:rsid w:val="00301CE6"/>
    <w:rsid w:val="0030256B"/>
    <w:rsid w:val="0030301A"/>
    <w:rsid w:val="003049B1"/>
    <w:rsid w:val="0030501F"/>
    <w:rsid w:val="00307BA1"/>
    <w:rsid w:val="00311443"/>
    <w:rsid w:val="003116C6"/>
    <w:rsid w:val="00311702"/>
    <w:rsid w:val="00311E82"/>
    <w:rsid w:val="00313FD6"/>
    <w:rsid w:val="003143BD"/>
    <w:rsid w:val="00314DF1"/>
    <w:rsid w:val="00315363"/>
    <w:rsid w:val="003203ED"/>
    <w:rsid w:val="00321C1F"/>
    <w:rsid w:val="00322C9F"/>
    <w:rsid w:val="00322F74"/>
    <w:rsid w:val="00323F96"/>
    <w:rsid w:val="00324D23"/>
    <w:rsid w:val="0032530F"/>
    <w:rsid w:val="00331751"/>
    <w:rsid w:val="00333412"/>
    <w:rsid w:val="00334579"/>
    <w:rsid w:val="00335222"/>
    <w:rsid w:val="00335858"/>
    <w:rsid w:val="00336BDA"/>
    <w:rsid w:val="00336D73"/>
    <w:rsid w:val="00342BD7"/>
    <w:rsid w:val="00344292"/>
    <w:rsid w:val="00346DB5"/>
    <w:rsid w:val="00346E4F"/>
    <w:rsid w:val="003477B1"/>
    <w:rsid w:val="00351E1B"/>
    <w:rsid w:val="003527EC"/>
    <w:rsid w:val="00354CE1"/>
    <w:rsid w:val="00354E79"/>
    <w:rsid w:val="003560A2"/>
    <w:rsid w:val="00357380"/>
    <w:rsid w:val="00360035"/>
    <w:rsid w:val="003602D9"/>
    <w:rsid w:val="003604CE"/>
    <w:rsid w:val="00360A8E"/>
    <w:rsid w:val="003664A5"/>
    <w:rsid w:val="00370E47"/>
    <w:rsid w:val="003742AC"/>
    <w:rsid w:val="00374FA4"/>
    <w:rsid w:val="00377CE1"/>
    <w:rsid w:val="003809BA"/>
    <w:rsid w:val="00383921"/>
    <w:rsid w:val="00385BF0"/>
    <w:rsid w:val="00390ED2"/>
    <w:rsid w:val="00393935"/>
    <w:rsid w:val="003939FF"/>
    <w:rsid w:val="00396464"/>
    <w:rsid w:val="0039683D"/>
    <w:rsid w:val="003A1D08"/>
    <w:rsid w:val="003A2223"/>
    <w:rsid w:val="003A2A0F"/>
    <w:rsid w:val="003A3CCA"/>
    <w:rsid w:val="003A45A1"/>
    <w:rsid w:val="003A5B0A"/>
    <w:rsid w:val="003A6BAC"/>
    <w:rsid w:val="003A70A4"/>
    <w:rsid w:val="003A7EF3"/>
    <w:rsid w:val="003B159C"/>
    <w:rsid w:val="003B202E"/>
    <w:rsid w:val="003B369F"/>
    <w:rsid w:val="003B36A3"/>
    <w:rsid w:val="003B64BB"/>
    <w:rsid w:val="003B7FE5"/>
    <w:rsid w:val="003C11C8"/>
    <w:rsid w:val="003C2702"/>
    <w:rsid w:val="003C3286"/>
    <w:rsid w:val="003C354F"/>
    <w:rsid w:val="003C5313"/>
    <w:rsid w:val="003C7806"/>
    <w:rsid w:val="003D09DE"/>
    <w:rsid w:val="003D0D2E"/>
    <w:rsid w:val="003D109F"/>
    <w:rsid w:val="003D14DD"/>
    <w:rsid w:val="003D2478"/>
    <w:rsid w:val="003D2832"/>
    <w:rsid w:val="003D2EBE"/>
    <w:rsid w:val="003D3C45"/>
    <w:rsid w:val="003D43C9"/>
    <w:rsid w:val="003D5B1F"/>
    <w:rsid w:val="003D6682"/>
    <w:rsid w:val="003E15FA"/>
    <w:rsid w:val="003E2855"/>
    <w:rsid w:val="003E28AC"/>
    <w:rsid w:val="003E5485"/>
    <w:rsid w:val="003E55E4"/>
    <w:rsid w:val="003E7411"/>
    <w:rsid w:val="003E74E3"/>
    <w:rsid w:val="003F03F0"/>
    <w:rsid w:val="003F05C7"/>
    <w:rsid w:val="003F2CD4"/>
    <w:rsid w:val="003F6BBE"/>
    <w:rsid w:val="004000E8"/>
    <w:rsid w:val="004027C6"/>
    <w:rsid w:val="00402E2B"/>
    <w:rsid w:val="004034B2"/>
    <w:rsid w:val="0040512B"/>
    <w:rsid w:val="00405CA5"/>
    <w:rsid w:val="00407CD3"/>
    <w:rsid w:val="00410134"/>
    <w:rsid w:val="00410B72"/>
    <w:rsid w:val="00410F18"/>
    <w:rsid w:val="0041263E"/>
    <w:rsid w:val="00412B48"/>
    <w:rsid w:val="004134C9"/>
    <w:rsid w:val="00413AAC"/>
    <w:rsid w:val="00413E92"/>
    <w:rsid w:val="00415DF5"/>
    <w:rsid w:val="00420C63"/>
    <w:rsid w:val="00421105"/>
    <w:rsid w:val="00422AA4"/>
    <w:rsid w:val="004236AF"/>
    <w:rsid w:val="004242F4"/>
    <w:rsid w:val="004270BE"/>
    <w:rsid w:val="00427248"/>
    <w:rsid w:val="00432000"/>
    <w:rsid w:val="00434183"/>
    <w:rsid w:val="0043418B"/>
    <w:rsid w:val="00437447"/>
    <w:rsid w:val="00441A92"/>
    <w:rsid w:val="004431DC"/>
    <w:rsid w:val="004446A7"/>
    <w:rsid w:val="00444F56"/>
    <w:rsid w:val="00446488"/>
    <w:rsid w:val="00446E7F"/>
    <w:rsid w:val="004517AA"/>
    <w:rsid w:val="00452CAC"/>
    <w:rsid w:val="00457565"/>
    <w:rsid w:val="004576D5"/>
    <w:rsid w:val="00457876"/>
    <w:rsid w:val="00457B71"/>
    <w:rsid w:val="00461C73"/>
    <w:rsid w:val="00463C33"/>
    <w:rsid w:val="00463E0B"/>
    <w:rsid w:val="0046476A"/>
    <w:rsid w:val="004651CE"/>
    <w:rsid w:val="0046525A"/>
    <w:rsid w:val="004669E2"/>
    <w:rsid w:val="00470C31"/>
    <w:rsid w:val="00471DE0"/>
    <w:rsid w:val="00472591"/>
    <w:rsid w:val="004734D0"/>
    <w:rsid w:val="0047556B"/>
    <w:rsid w:val="00477768"/>
    <w:rsid w:val="004823EA"/>
    <w:rsid w:val="00485135"/>
    <w:rsid w:val="00487F95"/>
    <w:rsid w:val="0049216C"/>
    <w:rsid w:val="00492BC5"/>
    <w:rsid w:val="0049357A"/>
    <w:rsid w:val="00493A75"/>
    <w:rsid w:val="004964F1"/>
    <w:rsid w:val="004A16BC"/>
    <w:rsid w:val="004A2B94"/>
    <w:rsid w:val="004A3E19"/>
    <w:rsid w:val="004A6C13"/>
    <w:rsid w:val="004A790F"/>
    <w:rsid w:val="004B037D"/>
    <w:rsid w:val="004B23E8"/>
    <w:rsid w:val="004B2767"/>
    <w:rsid w:val="004B384B"/>
    <w:rsid w:val="004B5776"/>
    <w:rsid w:val="004B6F6A"/>
    <w:rsid w:val="004B773F"/>
    <w:rsid w:val="004B7C0C"/>
    <w:rsid w:val="004C3898"/>
    <w:rsid w:val="004C41B1"/>
    <w:rsid w:val="004C47A8"/>
    <w:rsid w:val="004C5084"/>
    <w:rsid w:val="004C572A"/>
    <w:rsid w:val="004D0FAD"/>
    <w:rsid w:val="004D36B1"/>
    <w:rsid w:val="004D408B"/>
    <w:rsid w:val="004D4565"/>
    <w:rsid w:val="004D7EBD"/>
    <w:rsid w:val="004E11FD"/>
    <w:rsid w:val="004E1649"/>
    <w:rsid w:val="004E2680"/>
    <w:rsid w:val="004E28F9"/>
    <w:rsid w:val="004E462E"/>
    <w:rsid w:val="004E521D"/>
    <w:rsid w:val="004E54B9"/>
    <w:rsid w:val="004E56DC"/>
    <w:rsid w:val="004E5F64"/>
    <w:rsid w:val="004E76F4"/>
    <w:rsid w:val="004F0B4E"/>
    <w:rsid w:val="004F0B6C"/>
    <w:rsid w:val="004F2078"/>
    <w:rsid w:val="004F42A6"/>
    <w:rsid w:val="004F4DA3"/>
    <w:rsid w:val="004F4EE9"/>
    <w:rsid w:val="004F615E"/>
    <w:rsid w:val="00505526"/>
    <w:rsid w:val="00506557"/>
    <w:rsid w:val="0050677A"/>
    <w:rsid w:val="005108D8"/>
    <w:rsid w:val="005116F9"/>
    <w:rsid w:val="00512CBC"/>
    <w:rsid w:val="00512E5C"/>
    <w:rsid w:val="005153A7"/>
    <w:rsid w:val="0051679B"/>
    <w:rsid w:val="005219CF"/>
    <w:rsid w:val="005277EC"/>
    <w:rsid w:val="005303E3"/>
    <w:rsid w:val="00534B59"/>
    <w:rsid w:val="005357E4"/>
    <w:rsid w:val="00536759"/>
    <w:rsid w:val="00537C62"/>
    <w:rsid w:val="005428E3"/>
    <w:rsid w:val="00543D7D"/>
    <w:rsid w:val="00544C5D"/>
    <w:rsid w:val="00546970"/>
    <w:rsid w:val="00550060"/>
    <w:rsid w:val="00554E19"/>
    <w:rsid w:val="00556AA7"/>
    <w:rsid w:val="0056121F"/>
    <w:rsid w:val="00561F3C"/>
    <w:rsid w:val="00564EE5"/>
    <w:rsid w:val="00566EC9"/>
    <w:rsid w:val="00572505"/>
    <w:rsid w:val="00576B6F"/>
    <w:rsid w:val="00577689"/>
    <w:rsid w:val="005777FB"/>
    <w:rsid w:val="00582299"/>
    <w:rsid w:val="00582809"/>
    <w:rsid w:val="005853D8"/>
    <w:rsid w:val="0058798C"/>
    <w:rsid w:val="005900FA"/>
    <w:rsid w:val="00591021"/>
    <w:rsid w:val="005935A4"/>
    <w:rsid w:val="00593C70"/>
    <w:rsid w:val="005948C2"/>
    <w:rsid w:val="00595DCA"/>
    <w:rsid w:val="0059779B"/>
    <w:rsid w:val="005A209A"/>
    <w:rsid w:val="005A5697"/>
    <w:rsid w:val="005A662D"/>
    <w:rsid w:val="005B0E00"/>
    <w:rsid w:val="005B1409"/>
    <w:rsid w:val="005B17E9"/>
    <w:rsid w:val="005B2B4B"/>
    <w:rsid w:val="005B35D7"/>
    <w:rsid w:val="005B392A"/>
    <w:rsid w:val="005B3AA3"/>
    <w:rsid w:val="005B6F83"/>
    <w:rsid w:val="005B72E5"/>
    <w:rsid w:val="005B7BBA"/>
    <w:rsid w:val="005C0B03"/>
    <w:rsid w:val="005C3DC5"/>
    <w:rsid w:val="005C51D0"/>
    <w:rsid w:val="005C5AD4"/>
    <w:rsid w:val="005C74FB"/>
    <w:rsid w:val="005D1602"/>
    <w:rsid w:val="005D6048"/>
    <w:rsid w:val="005D7D48"/>
    <w:rsid w:val="005E01D7"/>
    <w:rsid w:val="005E1204"/>
    <w:rsid w:val="005E385F"/>
    <w:rsid w:val="005E5B81"/>
    <w:rsid w:val="005E6B74"/>
    <w:rsid w:val="005F22F4"/>
    <w:rsid w:val="005F2CB1"/>
    <w:rsid w:val="005F3025"/>
    <w:rsid w:val="005F4B1F"/>
    <w:rsid w:val="005F618C"/>
    <w:rsid w:val="005F6BC0"/>
    <w:rsid w:val="005F70BD"/>
    <w:rsid w:val="0060283C"/>
    <w:rsid w:val="00604F14"/>
    <w:rsid w:val="0060716A"/>
    <w:rsid w:val="00611B83"/>
    <w:rsid w:val="00613257"/>
    <w:rsid w:val="00620A71"/>
    <w:rsid w:val="00620D80"/>
    <w:rsid w:val="00621412"/>
    <w:rsid w:val="00622F21"/>
    <w:rsid w:val="006234A6"/>
    <w:rsid w:val="00630001"/>
    <w:rsid w:val="00630902"/>
    <w:rsid w:val="006311B3"/>
    <w:rsid w:val="0063284C"/>
    <w:rsid w:val="00636398"/>
    <w:rsid w:val="00636823"/>
    <w:rsid w:val="006368D3"/>
    <w:rsid w:val="006377EC"/>
    <w:rsid w:val="0064151F"/>
    <w:rsid w:val="00641533"/>
    <w:rsid w:val="00641EDE"/>
    <w:rsid w:val="0064208D"/>
    <w:rsid w:val="0064315F"/>
    <w:rsid w:val="00643475"/>
    <w:rsid w:val="0064396A"/>
    <w:rsid w:val="00645B4D"/>
    <w:rsid w:val="0064624E"/>
    <w:rsid w:val="00650AB9"/>
    <w:rsid w:val="00653ED9"/>
    <w:rsid w:val="00655733"/>
    <w:rsid w:val="00655ACD"/>
    <w:rsid w:val="00655AD5"/>
    <w:rsid w:val="00656A92"/>
    <w:rsid w:val="00656DDE"/>
    <w:rsid w:val="00657BEA"/>
    <w:rsid w:val="0066011D"/>
    <w:rsid w:val="006607C0"/>
    <w:rsid w:val="006613A6"/>
    <w:rsid w:val="006627A2"/>
    <w:rsid w:val="006634E6"/>
    <w:rsid w:val="0066470E"/>
    <w:rsid w:val="006655EE"/>
    <w:rsid w:val="00666362"/>
    <w:rsid w:val="00667EE7"/>
    <w:rsid w:val="00670922"/>
    <w:rsid w:val="00670BE1"/>
    <w:rsid w:val="00670DE2"/>
    <w:rsid w:val="0067218F"/>
    <w:rsid w:val="006741F2"/>
    <w:rsid w:val="00674CC3"/>
    <w:rsid w:val="00675C72"/>
    <w:rsid w:val="00675E9E"/>
    <w:rsid w:val="0067637B"/>
    <w:rsid w:val="006771F9"/>
    <w:rsid w:val="006776D7"/>
    <w:rsid w:val="00681003"/>
    <w:rsid w:val="006817C9"/>
    <w:rsid w:val="00683ECE"/>
    <w:rsid w:val="00690A5E"/>
    <w:rsid w:val="00695FC2"/>
    <w:rsid w:val="00696949"/>
    <w:rsid w:val="00697052"/>
    <w:rsid w:val="006A06F5"/>
    <w:rsid w:val="006A0CC9"/>
    <w:rsid w:val="006A0EAB"/>
    <w:rsid w:val="006A46FB"/>
    <w:rsid w:val="006A5E28"/>
    <w:rsid w:val="006A697B"/>
    <w:rsid w:val="006A7AFF"/>
    <w:rsid w:val="006B06EC"/>
    <w:rsid w:val="006B0A67"/>
    <w:rsid w:val="006B1816"/>
    <w:rsid w:val="006B1E27"/>
    <w:rsid w:val="006B2099"/>
    <w:rsid w:val="006B50CF"/>
    <w:rsid w:val="006B54A3"/>
    <w:rsid w:val="006B5891"/>
    <w:rsid w:val="006C03B8"/>
    <w:rsid w:val="006C48AF"/>
    <w:rsid w:val="006C5452"/>
    <w:rsid w:val="006C5EC9"/>
    <w:rsid w:val="006C6059"/>
    <w:rsid w:val="006C649B"/>
    <w:rsid w:val="006C7522"/>
    <w:rsid w:val="006D0E2E"/>
    <w:rsid w:val="006D5C78"/>
    <w:rsid w:val="006D6E9C"/>
    <w:rsid w:val="006D6F08"/>
    <w:rsid w:val="006E062C"/>
    <w:rsid w:val="006E1AAF"/>
    <w:rsid w:val="006E1C82"/>
    <w:rsid w:val="006E1DB3"/>
    <w:rsid w:val="006E2114"/>
    <w:rsid w:val="006E266D"/>
    <w:rsid w:val="006E277B"/>
    <w:rsid w:val="006E28B7"/>
    <w:rsid w:val="006E2A9B"/>
    <w:rsid w:val="006E3310"/>
    <w:rsid w:val="006E378F"/>
    <w:rsid w:val="006E4E39"/>
    <w:rsid w:val="006E565E"/>
    <w:rsid w:val="006E673D"/>
    <w:rsid w:val="006E7D3B"/>
    <w:rsid w:val="006F1B70"/>
    <w:rsid w:val="006F290B"/>
    <w:rsid w:val="006F341D"/>
    <w:rsid w:val="006F3CDE"/>
    <w:rsid w:val="006F3FD1"/>
    <w:rsid w:val="006F58D4"/>
    <w:rsid w:val="006F6582"/>
    <w:rsid w:val="0070346E"/>
    <w:rsid w:val="00704EDB"/>
    <w:rsid w:val="00706039"/>
    <w:rsid w:val="00706101"/>
    <w:rsid w:val="00707072"/>
    <w:rsid w:val="00707D61"/>
    <w:rsid w:val="00712287"/>
    <w:rsid w:val="00712772"/>
    <w:rsid w:val="007138B5"/>
    <w:rsid w:val="007148D3"/>
    <w:rsid w:val="00715B9A"/>
    <w:rsid w:val="00721668"/>
    <w:rsid w:val="007257D0"/>
    <w:rsid w:val="00726EA6"/>
    <w:rsid w:val="00727208"/>
    <w:rsid w:val="00727680"/>
    <w:rsid w:val="007348B1"/>
    <w:rsid w:val="007362A6"/>
    <w:rsid w:val="00736D7D"/>
    <w:rsid w:val="00740E58"/>
    <w:rsid w:val="007445A0"/>
    <w:rsid w:val="0074524B"/>
    <w:rsid w:val="0074780F"/>
    <w:rsid w:val="00747D8B"/>
    <w:rsid w:val="00751228"/>
    <w:rsid w:val="00754B45"/>
    <w:rsid w:val="007571E1"/>
    <w:rsid w:val="00757478"/>
    <w:rsid w:val="00760470"/>
    <w:rsid w:val="007604B2"/>
    <w:rsid w:val="00760EF6"/>
    <w:rsid w:val="00765281"/>
    <w:rsid w:val="00766BAD"/>
    <w:rsid w:val="007707B7"/>
    <w:rsid w:val="007729A2"/>
    <w:rsid w:val="007755F2"/>
    <w:rsid w:val="00776971"/>
    <w:rsid w:val="0078013D"/>
    <w:rsid w:val="00780A80"/>
    <w:rsid w:val="0078177E"/>
    <w:rsid w:val="00782B0D"/>
    <w:rsid w:val="0078304C"/>
    <w:rsid w:val="00783673"/>
    <w:rsid w:val="00785490"/>
    <w:rsid w:val="00791919"/>
    <w:rsid w:val="007925EA"/>
    <w:rsid w:val="00792755"/>
    <w:rsid w:val="00793CD8"/>
    <w:rsid w:val="00794C84"/>
    <w:rsid w:val="00795C92"/>
    <w:rsid w:val="00796231"/>
    <w:rsid w:val="007A1CB3"/>
    <w:rsid w:val="007A306F"/>
    <w:rsid w:val="007A43A6"/>
    <w:rsid w:val="007A58A6"/>
    <w:rsid w:val="007A6417"/>
    <w:rsid w:val="007B2AD0"/>
    <w:rsid w:val="007B3D2D"/>
    <w:rsid w:val="007B4D2B"/>
    <w:rsid w:val="007B50AE"/>
    <w:rsid w:val="007B51DF"/>
    <w:rsid w:val="007B5431"/>
    <w:rsid w:val="007B5B98"/>
    <w:rsid w:val="007B769C"/>
    <w:rsid w:val="007C00DE"/>
    <w:rsid w:val="007C05DD"/>
    <w:rsid w:val="007C0F3A"/>
    <w:rsid w:val="007C235E"/>
    <w:rsid w:val="007C3D18"/>
    <w:rsid w:val="007C60BF"/>
    <w:rsid w:val="007C6A07"/>
    <w:rsid w:val="007C75A1"/>
    <w:rsid w:val="007C77A5"/>
    <w:rsid w:val="007D04E5"/>
    <w:rsid w:val="007D0C9C"/>
    <w:rsid w:val="007D3C7A"/>
    <w:rsid w:val="007D5901"/>
    <w:rsid w:val="007D7526"/>
    <w:rsid w:val="007E2D07"/>
    <w:rsid w:val="007E4340"/>
    <w:rsid w:val="007E4610"/>
    <w:rsid w:val="007E4715"/>
    <w:rsid w:val="007E505B"/>
    <w:rsid w:val="007E7091"/>
    <w:rsid w:val="007E7162"/>
    <w:rsid w:val="007E7DB9"/>
    <w:rsid w:val="007E7FF8"/>
    <w:rsid w:val="007F1AFE"/>
    <w:rsid w:val="007F1DFB"/>
    <w:rsid w:val="007F452C"/>
    <w:rsid w:val="00803FAE"/>
    <w:rsid w:val="00804F1F"/>
    <w:rsid w:val="00804FE2"/>
    <w:rsid w:val="0080605F"/>
    <w:rsid w:val="008062A4"/>
    <w:rsid w:val="008065B2"/>
    <w:rsid w:val="00807786"/>
    <w:rsid w:val="00811FCB"/>
    <w:rsid w:val="0081237C"/>
    <w:rsid w:val="00813BB9"/>
    <w:rsid w:val="008158D6"/>
    <w:rsid w:val="00815A9D"/>
    <w:rsid w:val="00815C5E"/>
    <w:rsid w:val="00817196"/>
    <w:rsid w:val="00821933"/>
    <w:rsid w:val="008235DB"/>
    <w:rsid w:val="00824AB4"/>
    <w:rsid w:val="00825C42"/>
    <w:rsid w:val="00825D25"/>
    <w:rsid w:val="00827A45"/>
    <w:rsid w:val="00827D6F"/>
    <w:rsid w:val="00835F53"/>
    <w:rsid w:val="008376AC"/>
    <w:rsid w:val="00840F42"/>
    <w:rsid w:val="00843099"/>
    <w:rsid w:val="008444E8"/>
    <w:rsid w:val="00844E80"/>
    <w:rsid w:val="00846FE7"/>
    <w:rsid w:val="00852702"/>
    <w:rsid w:val="0085280D"/>
    <w:rsid w:val="0085553E"/>
    <w:rsid w:val="00856911"/>
    <w:rsid w:val="00862F79"/>
    <w:rsid w:val="008657C1"/>
    <w:rsid w:val="008677FD"/>
    <w:rsid w:val="008701DD"/>
    <w:rsid w:val="008706D4"/>
    <w:rsid w:val="00870F8A"/>
    <w:rsid w:val="008719A4"/>
    <w:rsid w:val="00871D23"/>
    <w:rsid w:val="00874312"/>
    <w:rsid w:val="0087437C"/>
    <w:rsid w:val="00875CD7"/>
    <w:rsid w:val="00876B4D"/>
    <w:rsid w:val="00877903"/>
    <w:rsid w:val="00877F18"/>
    <w:rsid w:val="00880D10"/>
    <w:rsid w:val="008871EC"/>
    <w:rsid w:val="008941E3"/>
    <w:rsid w:val="00894A88"/>
    <w:rsid w:val="00895386"/>
    <w:rsid w:val="0089602E"/>
    <w:rsid w:val="008A216A"/>
    <w:rsid w:val="008A21FF"/>
    <w:rsid w:val="008A2CE2"/>
    <w:rsid w:val="008A300C"/>
    <w:rsid w:val="008A30AC"/>
    <w:rsid w:val="008A44B8"/>
    <w:rsid w:val="008A51A8"/>
    <w:rsid w:val="008A54C7"/>
    <w:rsid w:val="008A77D8"/>
    <w:rsid w:val="008B0483"/>
    <w:rsid w:val="008B120C"/>
    <w:rsid w:val="008B1529"/>
    <w:rsid w:val="008B18BC"/>
    <w:rsid w:val="008B2380"/>
    <w:rsid w:val="008B51A0"/>
    <w:rsid w:val="008B592A"/>
    <w:rsid w:val="008B7A20"/>
    <w:rsid w:val="008B7B5C"/>
    <w:rsid w:val="008C0C99"/>
    <w:rsid w:val="008C2017"/>
    <w:rsid w:val="008C2A98"/>
    <w:rsid w:val="008C3EB2"/>
    <w:rsid w:val="008C4958"/>
    <w:rsid w:val="008C4BAA"/>
    <w:rsid w:val="008C6AE8"/>
    <w:rsid w:val="008C7573"/>
    <w:rsid w:val="008D00A5"/>
    <w:rsid w:val="008D34F1"/>
    <w:rsid w:val="008D39D8"/>
    <w:rsid w:val="008D54E4"/>
    <w:rsid w:val="008D55FF"/>
    <w:rsid w:val="008D5C3A"/>
    <w:rsid w:val="008D6D1A"/>
    <w:rsid w:val="008E065E"/>
    <w:rsid w:val="008E0927"/>
    <w:rsid w:val="008E1909"/>
    <w:rsid w:val="008E5290"/>
    <w:rsid w:val="008F0CFD"/>
    <w:rsid w:val="008F1C4E"/>
    <w:rsid w:val="008F1EAB"/>
    <w:rsid w:val="008F2498"/>
    <w:rsid w:val="008F33DC"/>
    <w:rsid w:val="008F477F"/>
    <w:rsid w:val="00900840"/>
    <w:rsid w:val="00902350"/>
    <w:rsid w:val="0090336B"/>
    <w:rsid w:val="009053AA"/>
    <w:rsid w:val="00905ED4"/>
    <w:rsid w:val="00906939"/>
    <w:rsid w:val="00910B7D"/>
    <w:rsid w:val="00911DFB"/>
    <w:rsid w:val="0091261B"/>
    <w:rsid w:val="009132BA"/>
    <w:rsid w:val="009139D9"/>
    <w:rsid w:val="00913E30"/>
    <w:rsid w:val="00914AD8"/>
    <w:rsid w:val="00915EAA"/>
    <w:rsid w:val="00916079"/>
    <w:rsid w:val="009163D2"/>
    <w:rsid w:val="00917CE9"/>
    <w:rsid w:val="00920BF2"/>
    <w:rsid w:val="00922010"/>
    <w:rsid w:val="00922332"/>
    <w:rsid w:val="00931BD9"/>
    <w:rsid w:val="00934A7B"/>
    <w:rsid w:val="009357BF"/>
    <w:rsid w:val="00935D73"/>
    <w:rsid w:val="009368F3"/>
    <w:rsid w:val="00940A99"/>
    <w:rsid w:val="009412DB"/>
    <w:rsid w:val="00941636"/>
    <w:rsid w:val="009423C6"/>
    <w:rsid w:val="00942E87"/>
    <w:rsid w:val="00943742"/>
    <w:rsid w:val="00945C05"/>
    <w:rsid w:val="009467EE"/>
    <w:rsid w:val="00946945"/>
    <w:rsid w:val="00947713"/>
    <w:rsid w:val="00950DE7"/>
    <w:rsid w:val="0095109D"/>
    <w:rsid w:val="009511E3"/>
    <w:rsid w:val="00953920"/>
    <w:rsid w:val="00953D47"/>
    <w:rsid w:val="00954158"/>
    <w:rsid w:val="0095681E"/>
    <w:rsid w:val="009572D4"/>
    <w:rsid w:val="00960594"/>
    <w:rsid w:val="00961921"/>
    <w:rsid w:val="00961AD6"/>
    <w:rsid w:val="00962BFD"/>
    <w:rsid w:val="0096430A"/>
    <w:rsid w:val="0096554B"/>
    <w:rsid w:val="0096584A"/>
    <w:rsid w:val="00965E13"/>
    <w:rsid w:val="00971F08"/>
    <w:rsid w:val="009732A4"/>
    <w:rsid w:val="00974230"/>
    <w:rsid w:val="0097603D"/>
    <w:rsid w:val="00976151"/>
    <w:rsid w:val="00976949"/>
    <w:rsid w:val="00980477"/>
    <w:rsid w:val="0098110A"/>
    <w:rsid w:val="0098377D"/>
    <w:rsid w:val="00983B14"/>
    <w:rsid w:val="00983D55"/>
    <w:rsid w:val="00985253"/>
    <w:rsid w:val="009853B3"/>
    <w:rsid w:val="00985553"/>
    <w:rsid w:val="00990630"/>
    <w:rsid w:val="00991761"/>
    <w:rsid w:val="00994DCA"/>
    <w:rsid w:val="009960EC"/>
    <w:rsid w:val="009970DD"/>
    <w:rsid w:val="009A044A"/>
    <w:rsid w:val="009A0FBA"/>
    <w:rsid w:val="009A1601"/>
    <w:rsid w:val="009A200C"/>
    <w:rsid w:val="009A3BB6"/>
    <w:rsid w:val="009A462D"/>
    <w:rsid w:val="009A54A8"/>
    <w:rsid w:val="009A5CBA"/>
    <w:rsid w:val="009B1F30"/>
    <w:rsid w:val="009B3AC2"/>
    <w:rsid w:val="009B3B82"/>
    <w:rsid w:val="009B4DF4"/>
    <w:rsid w:val="009B564E"/>
    <w:rsid w:val="009B71AC"/>
    <w:rsid w:val="009B7E87"/>
    <w:rsid w:val="009C0169"/>
    <w:rsid w:val="009C1375"/>
    <w:rsid w:val="009C403E"/>
    <w:rsid w:val="009C5A82"/>
    <w:rsid w:val="009D11AE"/>
    <w:rsid w:val="009D35B1"/>
    <w:rsid w:val="009D4FF0"/>
    <w:rsid w:val="009D703C"/>
    <w:rsid w:val="009D718F"/>
    <w:rsid w:val="009E068F"/>
    <w:rsid w:val="009E14E0"/>
    <w:rsid w:val="009E35DB"/>
    <w:rsid w:val="009E421B"/>
    <w:rsid w:val="009E47A3"/>
    <w:rsid w:val="009F08F3"/>
    <w:rsid w:val="009F0D9A"/>
    <w:rsid w:val="009F2451"/>
    <w:rsid w:val="009F344F"/>
    <w:rsid w:val="009F4CF8"/>
    <w:rsid w:val="00A031D8"/>
    <w:rsid w:val="00A048A8"/>
    <w:rsid w:val="00A04F49"/>
    <w:rsid w:val="00A11AFA"/>
    <w:rsid w:val="00A13986"/>
    <w:rsid w:val="00A13E54"/>
    <w:rsid w:val="00A158E9"/>
    <w:rsid w:val="00A1680B"/>
    <w:rsid w:val="00A17F63"/>
    <w:rsid w:val="00A2074C"/>
    <w:rsid w:val="00A2193B"/>
    <w:rsid w:val="00A2351A"/>
    <w:rsid w:val="00A264A9"/>
    <w:rsid w:val="00A26DCF"/>
    <w:rsid w:val="00A27785"/>
    <w:rsid w:val="00A30187"/>
    <w:rsid w:val="00A30BC9"/>
    <w:rsid w:val="00A32820"/>
    <w:rsid w:val="00A3448A"/>
    <w:rsid w:val="00A36297"/>
    <w:rsid w:val="00A41E2B"/>
    <w:rsid w:val="00A43766"/>
    <w:rsid w:val="00A45B74"/>
    <w:rsid w:val="00A460EC"/>
    <w:rsid w:val="00A46BD1"/>
    <w:rsid w:val="00A52E1D"/>
    <w:rsid w:val="00A5494A"/>
    <w:rsid w:val="00A55BAE"/>
    <w:rsid w:val="00A55DC7"/>
    <w:rsid w:val="00A56D18"/>
    <w:rsid w:val="00A61499"/>
    <w:rsid w:val="00A61C6E"/>
    <w:rsid w:val="00A62195"/>
    <w:rsid w:val="00A62A77"/>
    <w:rsid w:val="00A63483"/>
    <w:rsid w:val="00A657D7"/>
    <w:rsid w:val="00A660AC"/>
    <w:rsid w:val="00A67E6C"/>
    <w:rsid w:val="00A71B99"/>
    <w:rsid w:val="00A739D0"/>
    <w:rsid w:val="00A7468A"/>
    <w:rsid w:val="00A761D4"/>
    <w:rsid w:val="00A77EC4"/>
    <w:rsid w:val="00A81CB6"/>
    <w:rsid w:val="00A81F03"/>
    <w:rsid w:val="00A90387"/>
    <w:rsid w:val="00A92879"/>
    <w:rsid w:val="00A9442A"/>
    <w:rsid w:val="00A975A5"/>
    <w:rsid w:val="00AA016F"/>
    <w:rsid w:val="00AA1ED6"/>
    <w:rsid w:val="00AA2CB6"/>
    <w:rsid w:val="00AA51D6"/>
    <w:rsid w:val="00AA76B2"/>
    <w:rsid w:val="00AB02BF"/>
    <w:rsid w:val="00AB0BC8"/>
    <w:rsid w:val="00AB11CA"/>
    <w:rsid w:val="00AB14D9"/>
    <w:rsid w:val="00AB2455"/>
    <w:rsid w:val="00AB2664"/>
    <w:rsid w:val="00AB2CE0"/>
    <w:rsid w:val="00AB4AB8"/>
    <w:rsid w:val="00AB4D2E"/>
    <w:rsid w:val="00AB655E"/>
    <w:rsid w:val="00AC007F"/>
    <w:rsid w:val="00AC2EBE"/>
    <w:rsid w:val="00AC2ECD"/>
    <w:rsid w:val="00AC3119"/>
    <w:rsid w:val="00AC49FB"/>
    <w:rsid w:val="00AC5A10"/>
    <w:rsid w:val="00AD0AA3"/>
    <w:rsid w:val="00AD2ED0"/>
    <w:rsid w:val="00AD3F94"/>
    <w:rsid w:val="00AD4A5A"/>
    <w:rsid w:val="00AD76BC"/>
    <w:rsid w:val="00AE0188"/>
    <w:rsid w:val="00AE26E4"/>
    <w:rsid w:val="00AE27AC"/>
    <w:rsid w:val="00AE40E0"/>
    <w:rsid w:val="00AE4DBA"/>
    <w:rsid w:val="00AE4F07"/>
    <w:rsid w:val="00AE502A"/>
    <w:rsid w:val="00AE5395"/>
    <w:rsid w:val="00AE54A2"/>
    <w:rsid w:val="00AE6535"/>
    <w:rsid w:val="00AE7AD6"/>
    <w:rsid w:val="00AE7BE8"/>
    <w:rsid w:val="00AF16AB"/>
    <w:rsid w:val="00AF1C5D"/>
    <w:rsid w:val="00AF42D7"/>
    <w:rsid w:val="00AF561C"/>
    <w:rsid w:val="00AF6F80"/>
    <w:rsid w:val="00B006FE"/>
    <w:rsid w:val="00B007CB"/>
    <w:rsid w:val="00B02AA9"/>
    <w:rsid w:val="00B02FA3"/>
    <w:rsid w:val="00B05084"/>
    <w:rsid w:val="00B066E4"/>
    <w:rsid w:val="00B07AFD"/>
    <w:rsid w:val="00B14E13"/>
    <w:rsid w:val="00B157F9"/>
    <w:rsid w:val="00B17A08"/>
    <w:rsid w:val="00B20256"/>
    <w:rsid w:val="00B20D09"/>
    <w:rsid w:val="00B2763F"/>
    <w:rsid w:val="00B27AAC"/>
    <w:rsid w:val="00B27EFB"/>
    <w:rsid w:val="00B30929"/>
    <w:rsid w:val="00B345A1"/>
    <w:rsid w:val="00B3684B"/>
    <w:rsid w:val="00B372AA"/>
    <w:rsid w:val="00B40445"/>
    <w:rsid w:val="00B404A7"/>
    <w:rsid w:val="00B409E0"/>
    <w:rsid w:val="00B41888"/>
    <w:rsid w:val="00B45A52"/>
    <w:rsid w:val="00B46175"/>
    <w:rsid w:val="00B532A0"/>
    <w:rsid w:val="00B54063"/>
    <w:rsid w:val="00B548B7"/>
    <w:rsid w:val="00B54D8A"/>
    <w:rsid w:val="00B56DF4"/>
    <w:rsid w:val="00B61BC6"/>
    <w:rsid w:val="00B664C7"/>
    <w:rsid w:val="00B673E3"/>
    <w:rsid w:val="00B674AD"/>
    <w:rsid w:val="00B70A64"/>
    <w:rsid w:val="00B728AF"/>
    <w:rsid w:val="00B7332C"/>
    <w:rsid w:val="00B739F6"/>
    <w:rsid w:val="00B77AE7"/>
    <w:rsid w:val="00B77B4E"/>
    <w:rsid w:val="00B8156B"/>
    <w:rsid w:val="00B81A6C"/>
    <w:rsid w:val="00B84FB0"/>
    <w:rsid w:val="00B85DE5"/>
    <w:rsid w:val="00B86EEC"/>
    <w:rsid w:val="00B90F73"/>
    <w:rsid w:val="00B93B59"/>
    <w:rsid w:val="00B9406A"/>
    <w:rsid w:val="00B94DB8"/>
    <w:rsid w:val="00BA1574"/>
    <w:rsid w:val="00BA2280"/>
    <w:rsid w:val="00BA2A08"/>
    <w:rsid w:val="00BA3A0C"/>
    <w:rsid w:val="00BA56D2"/>
    <w:rsid w:val="00BA679F"/>
    <w:rsid w:val="00BA76E0"/>
    <w:rsid w:val="00BB063F"/>
    <w:rsid w:val="00BB1650"/>
    <w:rsid w:val="00BB2A25"/>
    <w:rsid w:val="00BB2F9A"/>
    <w:rsid w:val="00BB41C7"/>
    <w:rsid w:val="00BB47B1"/>
    <w:rsid w:val="00BB47E7"/>
    <w:rsid w:val="00BB51E9"/>
    <w:rsid w:val="00BB604A"/>
    <w:rsid w:val="00BC044B"/>
    <w:rsid w:val="00BC0ED6"/>
    <w:rsid w:val="00BC0FDC"/>
    <w:rsid w:val="00BC2ACA"/>
    <w:rsid w:val="00BC303D"/>
    <w:rsid w:val="00BC3053"/>
    <w:rsid w:val="00BC337B"/>
    <w:rsid w:val="00BC4D2E"/>
    <w:rsid w:val="00BD47F5"/>
    <w:rsid w:val="00BD48AC"/>
    <w:rsid w:val="00BD5F1A"/>
    <w:rsid w:val="00BD6F88"/>
    <w:rsid w:val="00BD7EF7"/>
    <w:rsid w:val="00BE0A5E"/>
    <w:rsid w:val="00BE1165"/>
    <w:rsid w:val="00BE1234"/>
    <w:rsid w:val="00BE2C3C"/>
    <w:rsid w:val="00BE2FA6"/>
    <w:rsid w:val="00BE333F"/>
    <w:rsid w:val="00BE7406"/>
    <w:rsid w:val="00BE7603"/>
    <w:rsid w:val="00BF060E"/>
    <w:rsid w:val="00BF09DF"/>
    <w:rsid w:val="00BF19D0"/>
    <w:rsid w:val="00BF3279"/>
    <w:rsid w:val="00BF5948"/>
    <w:rsid w:val="00BF74C7"/>
    <w:rsid w:val="00C015F1"/>
    <w:rsid w:val="00C01F33"/>
    <w:rsid w:val="00C029AD"/>
    <w:rsid w:val="00C02CC6"/>
    <w:rsid w:val="00C040F7"/>
    <w:rsid w:val="00C044AB"/>
    <w:rsid w:val="00C054C0"/>
    <w:rsid w:val="00C05706"/>
    <w:rsid w:val="00C07377"/>
    <w:rsid w:val="00C10478"/>
    <w:rsid w:val="00C12107"/>
    <w:rsid w:val="00C12BB9"/>
    <w:rsid w:val="00C14D4B"/>
    <w:rsid w:val="00C154BB"/>
    <w:rsid w:val="00C15E34"/>
    <w:rsid w:val="00C222D9"/>
    <w:rsid w:val="00C23174"/>
    <w:rsid w:val="00C259CF"/>
    <w:rsid w:val="00C279B5"/>
    <w:rsid w:val="00C27C45"/>
    <w:rsid w:val="00C3494C"/>
    <w:rsid w:val="00C3719D"/>
    <w:rsid w:val="00C37C4C"/>
    <w:rsid w:val="00C37CB2"/>
    <w:rsid w:val="00C43312"/>
    <w:rsid w:val="00C473A5"/>
    <w:rsid w:val="00C54995"/>
    <w:rsid w:val="00C54D41"/>
    <w:rsid w:val="00C55501"/>
    <w:rsid w:val="00C555F5"/>
    <w:rsid w:val="00C60783"/>
    <w:rsid w:val="00C61EC7"/>
    <w:rsid w:val="00C637BA"/>
    <w:rsid w:val="00C64672"/>
    <w:rsid w:val="00C661EB"/>
    <w:rsid w:val="00C66D8C"/>
    <w:rsid w:val="00C67EA4"/>
    <w:rsid w:val="00C70697"/>
    <w:rsid w:val="00C72093"/>
    <w:rsid w:val="00C72EF4"/>
    <w:rsid w:val="00C744FE"/>
    <w:rsid w:val="00C75D2F"/>
    <w:rsid w:val="00C767BE"/>
    <w:rsid w:val="00C76E3C"/>
    <w:rsid w:val="00C77D4B"/>
    <w:rsid w:val="00C80AD4"/>
    <w:rsid w:val="00C81568"/>
    <w:rsid w:val="00C83113"/>
    <w:rsid w:val="00C8317C"/>
    <w:rsid w:val="00C835E3"/>
    <w:rsid w:val="00C9027A"/>
    <w:rsid w:val="00C9068E"/>
    <w:rsid w:val="00C93814"/>
    <w:rsid w:val="00C93C4B"/>
    <w:rsid w:val="00C93F86"/>
    <w:rsid w:val="00C944AB"/>
    <w:rsid w:val="00C95B40"/>
    <w:rsid w:val="00CA0B75"/>
    <w:rsid w:val="00CA1ED8"/>
    <w:rsid w:val="00CA2983"/>
    <w:rsid w:val="00CA3383"/>
    <w:rsid w:val="00CA513C"/>
    <w:rsid w:val="00CA5183"/>
    <w:rsid w:val="00CA609F"/>
    <w:rsid w:val="00CA6526"/>
    <w:rsid w:val="00CB1F63"/>
    <w:rsid w:val="00CB49C5"/>
    <w:rsid w:val="00CB4A4A"/>
    <w:rsid w:val="00CB5221"/>
    <w:rsid w:val="00CB6DF2"/>
    <w:rsid w:val="00CB7170"/>
    <w:rsid w:val="00CC02F6"/>
    <w:rsid w:val="00CC0345"/>
    <w:rsid w:val="00CC040E"/>
    <w:rsid w:val="00CC111F"/>
    <w:rsid w:val="00CC2011"/>
    <w:rsid w:val="00CC3EA0"/>
    <w:rsid w:val="00CC6E44"/>
    <w:rsid w:val="00CC7B45"/>
    <w:rsid w:val="00CD1188"/>
    <w:rsid w:val="00CD1C91"/>
    <w:rsid w:val="00CD24D7"/>
    <w:rsid w:val="00CD2ED1"/>
    <w:rsid w:val="00CD337B"/>
    <w:rsid w:val="00CE0424"/>
    <w:rsid w:val="00CE0BF7"/>
    <w:rsid w:val="00CE1705"/>
    <w:rsid w:val="00CE177C"/>
    <w:rsid w:val="00CE7166"/>
    <w:rsid w:val="00CE7561"/>
    <w:rsid w:val="00CF0165"/>
    <w:rsid w:val="00CF1354"/>
    <w:rsid w:val="00CF27A8"/>
    <w:rsid w:val="00CF377D"/>
    <w:rsid w:val="00CF3B1F"/>
    <w:rsid w:val="00CF3BF6"/>
    <w:rsid w:val="00CF625B"/>
    <w:rsid w:val="00CF687E"/>
    <w:rsid w:val="00CF68E9"/>
    <w:rsid w:val="00D01098"/>
    <w:rsid w:val="00D0349B"/>
    <w:rsid w:val="00D04BC3"/>
    <w:rsid w:val="00D066AB"/>
    <w:rsid w:val="00D10249"/>
    <w:rsid w:val="00D115C3"/>
    <w:rsid w:val="00D11897"/>
    <w:rsid w:val="00D12CB8"/>
    <w:rsid w:val="00D13135"/>
    <w:rsid w:val="00D13E4E"/>
    <w:rsid w:val="00D20630"/>
    <w:rsid w:val="00D2093F"/>
    <w:rsid w:val="00D21782"/>
    <w:rsid w:val="00D21E18"/>
    <w:rsid w:val="00D239A7"/>
    <w:rsid w:val="00D23F47"/>
    <w:rsid w:val="00D300CA"/>
    <w:rsid w:val="00D3082A"/>
    <w:rsid w:val="00D31067"/>
    <w:rsid w:val="00D32F14"/>
    <w:rsid w:val="00D36E71"/>
    <w:rsid w:val="00D37085"/>
    <w:rsid w:val="00D37D87"/>
    <w:rsid w:val="00D40B33"/>
    <w:rsid w:val="00D4318F"/>
    <w:rsid w:val="00D438BF"/>
    <w:rsid w:val="00D43DE0"/>
    <w:rsid w:val="00D440F8"/>
    <w:rsid w:val="00D44A8A"/>
    <w:rsid w:val="00D45AD0"/>
    <w:rsid w:val="00D469BF"/>
    <w:rsid w:val="00D469EA"/>
    <w:rsid w:val="00D515A6"/>
    <w:rsid w:val="00D51CA8"/>
    <w:rsid w:val="00D52399"/>
    <w:rsid w:val="00D52AF1"/>
    <w:rsid w:val="00D546FF"/>
    <w:rsid w:val="00D55AD5"/>
    <w:rsid w:val="00D576CA"/>
    <w:rsid w:val="00D61AF5"/>
    <w:rsid w:val="00D652B5"/>
    <w:rsid w:val="00D66155"/>
    <w:rsid w:val="00D708B0"/>
    <w:rsid w:val="00D74C6C"/>
    <w:rsid w:val="00D77B1D"/>
    <w:rsid w:val="00D8021F"/>
    <w:rsid w:val="00D80383"/>
    <w:rsid w:val="00D81092"/>
    <w:rsid w:val="00D823C6"/>
    <w:rsid w:val="00D82D35"/>
    <w:rsid w:val="00D8327F"/>
    <w:rsid w:val="00D84E80"/>
    <w:rsid w:val="00D86CA3"/>
    <w:rsid w:val="00D871CE"/>
    <w:rsid w:val="00D87922"/>
    <w:rsid w:val="00D9196D"/>
    <w:rsid w:val="00D92982"/>
    <w:rsid w:val="00D9522D"/>
    <w:rsid w:val="00D97DC1"/>
    <w:rsid w:val="00DA1DDC"/>
    <w:rsid w:val="00DA305E"/>
    <w:rsid w:val="00DA3BFA"/>
    <w:rsid w:val="00DA5417"/>
    <w:rsid w:val="00DA5670"/>
    <w:rsid w:val="00DA56E8"/>
    <w:rsid w:val="00DA6BD2"/>
    <w:rsid w:val="00DB0A9F"/>
    <w:rsid w:val="00DB377D"/>
    <w:rsid w:val="00DB6A65"/>
    <w:rsid w:val="00DC0792"/>
    <w:rsid w:val="00DC2C7E"/>
    <w:rsid w:val="00DC2D36"/>
    <w:rsid w:val="00DC3324"/>
    <w:rsid w:val="00DC411E"/>
    <w:rsid w:val="00DC53EF"/>
    <w:rsid w:val="00DC5E46"/>
    <w:rsid w:val="00DD01EE"/>
    <w:rsid w:val="00DD0CC9"/>
    <w:rsid w:val="00DD1800"/>
    <w:rsid w:val="00DD537F"/>
    <w:rsid w:val="00DD704C"/>
    <w:rsid w:val="00DD78F4"/>
    <w:rsid w:val="00DE0D0A"/>
    <w:rsid w:val="00DE4481"/>
    <w:rsid w:val="00DE5608"/>
    <w:rsid w:val="00DE58D0"/>
    <w:rsid w:val="00DE654F"/>
    <w:rsid w:val="00DE6E91"/>
    <w:rsid w:val="00DE6F9C"/>
    <w:rsid w:val="00DE767A"/>
    <w:rsid w:val="00DF0B6E"/>
    <w:rsid w:val="00DF15E0"/>
    <w:rsid w:val="00DF1E9B"/>
    <w:rsid w:val="00DF37A0"/>
    <w:rsid w:val="00DF56C0"/>
    <w:rsid w:val="00DF580A"/>
    <w:rsid w:val="00DF681E"/>
    <w:rsid w:val="00E013D9"/>
    <w:rsid w:val="00E01AA2"/>
    <w:rsid w:val="00E01C2B"/>
    <w:rsid w:val="00E02CF2"/>
    <w:rsid w:val="00E110E7"/>
    <w:rsid w:val="00E11384"/>
    <w:rsid w:val="00E11B20"/>
    <w:rsid w:val="00E13058"/>
    <w:rsid w:val="00E17FA2"/>
    <w:rsid w:val="00E22330"/>
    <w:rsid w:val="00E30B5A"/>
    <w:rsid w:val="00E3123D"/>
    <w:rsid w:val="00E3144D"/>
    <w:rsid w:val="00E31461"/>
    <w:rsid w:val="00E31D43"/>
    <w:rsid w:val="00E322C4"/>
    <w:rsid w:val="00E32608"/>
    <w:rsid w:val="00E332B2"/>
    <w:rsid w:val="00E34188"/>
    <w:rsid w:val="00E34B6E"/>
    <w:rsid w:val="00E35559"/>
    <w:rsid w:val="00E3723A"/>
    <w:rsid w:val="00E3769B"/>
    <w:rsid w:val="00E37860"/>
    <w:rsid w:val="00E404DA"/>
    <w:rsid w:val="00E404E2"/>
    <w:rsid w:val="00E446F1"/>
    <w:rsid w:val="00E44764"/>
    <w:rsid w:val="00E46886"/>
    <w:rsid w:val="00E4699B"/>
    <w:rsid w:val="00E47AEF"/>
    <w:rsid w:val="00E53B75"/>
    <w:rsid w:val="00E54E3B"/>
    <w:rsid w:val="00E550B0"/>
    <w:rsid w:val="00E5742D"/>
    <w:rsid w:val="00E57565"/>
    <w:rsid w:val="00E62251"/>
    <w:rsid w:val="00E62378"/>
    <w:rsid w:val="00E627E0"/>
    <w:rsid w:val="00E63838"/>
    <w:rsid w:val="00E64434"/>
    <w:rsid w:val="00E66D56"/>
    <w:rsid w:val="00E679ED"/>
    <w:rsid w:val="00E67C51"/>
    <w:rsid w:val="00E704CF"/>
    <w:rsid w:val="00E72719"/>
    <w:rsid w:val="00E72EFC"/>
    <w:rsid w:val="00E73A21"/>
    <w:rsid w:val="00E758EC"/>
    <w:rsid w:val="00E774CC"/>
    <w:rsid w:val="00E8028E"/>
    <w:rsid w:val="00E8234C"/>
    <w:rsid w:val="00E82EE3"/>
    <w:rsid w:val="00E83AA9"/>
    <w:rsid w:val="00E85406"/>
    <w:rsid w:val="00E85928"/>
    <w:rsid w:val="00E8612F"/>
    <w:rsid w:val="00E87062"/>
    <w:rsid w:val="00E87822"/>
    <w:rsid w:val="00E90395"/>
    <w:rsid w:val="00E90D3F"/>
    <w:rsid w:val="00E90E49"/>
    <w:rsid w:val="00E917F9"/>
    <w:rsid w:val="00E9291C"/>
    <w:rsid w:val="00E93FFE"/>
    <w:rsid w:val="00E94F8A"/>
    <w:rsid w:val="00EA1A78"/>
    <w:rsid w:val="00EA2B77"/>
    <w:rsid w:val="00EA3BD8"/>
    <w:rsid w:val="00EA6B60"/>
    <w:rsid w:val="00EA7A41"/>
    <w:rsid w:val="00EB029C"/>
    <w:rsid w:val="00EB077B"/>
    <w:rsid w:val="00EB19D6"/>
    <w:rsid w:val="00EB4EA2"/>
    <w:rsid w:val="00EB559B"/>
    <w:rsid w:val="00EC24D5"/>
    <w:rsid w:val="00EC27C6"/>
    <w:rsid w:val="00EC4207"/>
    <w:rsid w:val="00EC5209"/>
    <w:rsid w:val="00EC5653"/>
    <w:rsid w:val="00EC71CE"/>
    <w:rsid w:val="00ED1006"/>
    <w:rsid w:val="00EE1DF7"/>
    <w:rsid w:val="00EE2A22"/>
    <w:rsid w:val="00EE2A59"/>
    <w:rsid w:val="00EE2E2B"/>
    <w:rsid w:val="00EF0E93"/>
    <w:rsid w:val="00EF1834"/>
    <w:rsid w:val="00EF18FE"/>
    <w:rsid w:val="00EF52A2"/>
    <w:rsid w:val="00EF5787"/>
    <w:rsid w:val="00EF60D0"/>
    <w:rsid w:val="00EF7DA7"/>
    <w:rsid w:val="00F00882"/>
    <w:rsid w:val="00F01079"/>
    <w:rsid w:val="00F0528D"/>
    <w:rsid w:val="00F05404"/>
    <w:rsid w:val="00F06C67"/>
    <w:rsid w:val="00F06DFD"/>
    <w:rsid w:val="00F071D1"/>
    <w:rsid w:val="00F07533"/>
    <w:rsid w:val="00F07716"/>
    <w:rsid w:val="00F10629"/>
    <w:rsid w:val="00F1263D"/>
    <w:rsid w:val="00F12D66"/>
    <w:rsid w:val="00F139C7"/>
    <w:rsid w:val="00F13A3A"/>
    <w:rsid w:val="00F14046"/>
    <w:rsid w:val="00F15A0F"/>
    <w:rsid w:val="00F15FA5"/>
    <w:rsid w:val="00F209B7"/>
    <w:rsid w:val="00F21C51"/>
    <w:rsid w:val="00F2376F"/>
    <w:rsid w:val="00F243D8"/>
    <w:rsid w:val="00F27DCA"/>
    <w:rsid w:val="00F27E2D"/>
    <w:rsid w:val="00F30828"/>
    <w:rsid w:val="00F313D6"/>
    <w:rsid w:val="00F33064"/>
    <w:rsid w:val="00F40F0C"/>
    <w:rsid w:val="00F463BA"/>
    <w:rsid w:val="00F464CD"/>
    <w:rsid w:val="00F4766C"/>
    <w:rsid w:val="00F47718"/>
    <w:rsid w:val="00F5060E"/>
    <w:rsid w:val="00F507D1"/>
    <w:rsid w:val="00F519CE"/>
    <w:rsid w:val="00F51ADA"/>
    <w:rsid w:val="00F54873"/>
    <w:rsid w:val="00F54970"/>
    <w:rsid w:val="00F54E52"/>
    <w:rsid w:val="00F60203"/>
    <w:rsid w:val="00F607C5"/>
    <w:rsid w:val="00F60DEA"/>
    <w:rsid w:val="00F6302A"/>
    <w:rsid w:val="00F63950"/>
    <w:rsid w:val="00F64C2B"/>
    <w:rsid w:val="00F651BE"/>
    <w:rsid w:val="00F67F53"/>
    <w:rsid w:val="00F703BE"/>
    <w:rsid w:val="00F71F3E"/>
    <w:rsid w:val="00F71F69"/>
    <w:rsid w:val="00F72B72"/>
    <w:rsid w:val="00F73536"/>
    <w:rsid w:val="00F74BB9"/>
    <w:rsid w:val="00F75582"/>
    <w:rsid w:val="00F76EFA"/>
    <w:rsid w:val="00F804BE"/>
    <w:rsid w:val="00F817CE"/>
    <w:rsid w:val="00F83EC0"/>
    <w:rsid w:val="00F8456C"/>
    <w:rsid w:val="00F84F01"/>
    <w:rsid w:val="00F859D8"/>
    <w:rsid w:val="00F868F5"/>
    <w:rsid w:val="00F9056A"/>
    <w:rsid w:val="00F90B35"/>
    <w:rsid w:val="00F90F8D"/>
    <w:rsid w:val="00F91FB7"/>
    <w:rsid w:val="00F92263"/>
    <w:rsid w:val="00F92782"/>
    <w:rsid w:val="00F93AA9"/>
    <w:rsid w:val="00F93DCB"/>
    <w:rsid w:val="00F96985"/>
    <w:rsid w:val="00F96F41"/>
    <w:rsid w:val="00F97838"/>
    <w:rsid w:val="00F97FAA"/>
    <w:rsid w:val="00FA2BB3"/>
    <w:rsid w:val="00FA2FFD"/>
    <w:rsid w:val="00FA3DF0"/>
    <w:rsid w:val="00FA6A61"/>
    <w:rsid w:val="00FA76BD"/>
    <w:rsid w:val="00FA76D2"/>
    <w:rsid w:val="00FA7EA6"/>
    <w:rsid w:val="00FB1D9D"/>
    <w:rsid w:val="00FB2BC5"/>
    <w:rsid w:val="00FB3419"/>
    <w:rsid w:val="00FB4C80"/>
    <w:rsid w:val="00FB6130"/>
    <w:rsid w:val="00FB6A6A"/>
    <w:rsid w:val="00FB73EF"/>
    <w:rsid w:val="00FC1125"/>
    <w:rsid w:val="00FC2DBD"/>
    <w:rsid w:val="00FC7429"/>
    <w:rsid w:val="00FD07F6"/>
    <w:rsid w:val="00FD1EC8"/>
    <w:rsid w:val="00FD47ED"/>
    <w:rsid w:val="00FD4CB6"/>
    <w:rsid w:val="00FD5923"/>
    <w:rsid w:val="00FD5924"/>
    <w:rsid w:val="00FD5B76"/>
    <w:rsid w:val="00FD60F9"/>
    <w:rsid w:val="00FD74DB"/>
    <w:rsid w:val="00FD7660"/>
    <w:rsid w:val="00FE0655"/>
    <w:rsid w:val="00FE2365"/>
    <w:rsid w:val="00FE37D7"/>
    <w:rsid w:val="00FE3B92"/>
    <w:rsid w:val="00FE4435"/>
    <w:rsid w:val="00FE4C7B"/>
    <w:rsid w:val="00FE65D1"/>
    <w:rsid w:val="00FE6F3C"/>
    <w:rsid w:val="00FE7336"/>
    <w:rsid w:val="00FE787C"/>
    <w:rsid w:val="00FE7FD8"/>
    <w:rsid w:val="00FF11B8"/>
    <w:rsid w:val="00FF45A5"/>
    <w:rsid w:val="00FF45E0"/>
    <w:rsid w:val="00FF5C91"/>
    <w:rsid w:val="00FF7B02"/>
    <w:rsid w:val="420F2C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239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ê¥¹¥È¶ÎÂä,¥¡¡¡¡ì¬º¥¹¥È¶ÎÂä,ÁÐ³ö¶ÎÂä,列表段落1,—ño’i—Ž"/>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39"/>
    <w:rsid w:val="001379F6"/>
    <w:rPr>
      <w:rFonts w:ascii="Calibri" w:eastAsia="DengXian"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E7BE8"/>
    <w:pPr>
      <w:numPr>
        <w:numId w:val="38"/>
      </w:numPr>
      <w:overflowPunct/>
      <w:autoSpaceDE/>
      <w:autoSpaceDN/>
      <w:adjustRightInd/>
      <w:spacing w:before="60" w:after="0"/>
      <w:textAlignment w:val="auto"/>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BE0A5E"/>
    <w:rPr>
      <w:color w:val="605E5C"/>
      <w:shd w:val="clear" w:color="auto" w:fill="E1DFDD"/>
    </w:rPr>
  </w:style>
  <w:style w:type="paragraph" w:styleId="Revision">
    <w:name w:val="Revision"/>
    <w:hidden/>
    <w:uiPriority w:val="99"/>
    <w:semiHidden/>
    <w:rsid w:val="005D604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51734576">
      <w:bodyDiv w:val="1"/>
      <w:marLeft w:val="0"/>
      <w:marRight w:val="0"/>
      <w:marTop w:val="0"/>
      <w:marBottom w:val="0"/>
      <w:divBdr>
        <w:top w:val="none" w:sz="0" w:space="0" w:color="auto"/>
        <w:left w:val="none" w:sz="0" w:space="0" w:color="auto"/>
        <w:bottom w:val="none" w:sz="0" w:space="0" w:color="auto"/>
        <w:right w:val="none" w:sz="0" w:space="0" w:color="auto"/>
      </w:divBdr>
    </w:div>
    <w:div w:id="63770546">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01525407">
      <w:bodyDiv w:val="1"/>
      <w:marLeft w:val="0"/>
      <w:marRight w:val="0"/>
      <w:marTop w:val="0"/>
      <w:marBottom w:val="0"/>
      <w:divBdr>
        <w:top w:val="none" w:sz="0" w:space="0" w:color="auto"/>
        <w:left w:val="none" w:sz="0" w:space="0" w:color="auto"/>
        <w:bottom w:val="none" w:sz="0" w:space="0" w:color="auto"/>
        <w:right w:val="none" w:sz="0" w:space="0" w:color="auto"/>
      </w:divBdr>
    </w:div>
    <w:div w:id="205920984">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452477178">
      <w:bodyDiv w:val="1"/>
      <w:marLeft w:val="0"/>
      <w:marRight w:val="0"/>
      <w:marTop w:val="0"/>
      <w:marBottom w:val="0"/>
      <w:divBdr>
        <w:top w:val="none" w:sz="0" w:space="0" w:color="auto"/>
        <w:left w:val="none" w:sz="0" w:space="0" w:color="auto"/>
        <w:bottom w:val="none" w:sz="0" w:space="0" w:color="auto"/>
        <w:right w:val="none" w:sz="0" w:space="0" w:color="auto"/>
      </w:divBdr>
    </w:div>
    <w:div w:id="468398736">
      <w:bodyDiv w:val="1"/>
      <w:marLeft w:val="0"/>
      <w:marRight w:val="0"/>
      <w:marTop w:val="0"/>
      <w:marBottom w:val="0"/>
      <w:divBdr>
        <w:top w:val="none" w:sz="0" w:space="0" w:color="auto"/>
        <w:left w:val="none" w:sz="0" w:space="0" w:color="auto"/>
        <w:bottom w:val="none" w:sz="0" w:space="0" w:color="auto"/>
        <w:right w:val="none" w:sz="0" w:space="0" w:color="auto"/>
      </w:divBdr>
    </w:div>
    <w:div w:id="741410513">
      <w:bodyDiv w:val="1"/>
      <w:marLeft w:val="0"/>
      <w:marRight w:val="0"/>
      <w:marTop w:val="0"/>
      <w:marBottom w:val="0"/>
      <w:divBdr>
        <w:top w:val="none" w:sz="0" w:space="0" w:color="auto"/>
        <w:left w:val="none" w:sz="0" w:space="0" w:color="auto"/>
        <w:bottom w:val="none" w:sz="0" w:space="0" w:color="auto"/>
        <w:right w:val="none" w:sz="0" w:space="0" w:color="auto"/>
      </w:divBdr>
    </w:div>
    <w:div w:id="756824865">
      <w:bodyDiv w:val="1"/>
      <w:marLeft w:val="0"/>
      <w:marRight w:val="0"/>
      <w:marTop w:val="0"/>
      <w:marBottom w:val="0"/>
      <w:divBdr>
        <w:top w:val="none" w:sz="0" w:space="0" w:color="auto"/>
        <w:left w:val="none" w:sz="0" w:space="0" w:color="auto"/>
        <w:bottom w:val="none" w:sz="0" w:space="0" w:color="auto"/>
        <w:right w:val="none" w:sz="0" w:space="0" w:color="auto"/>
      </w:divBdr>
    </w:div>
    <w:div w:id="900677544">
      <w:bodyDiv w:val="1"/>
      <w:marLeft w:val="0"/>
      <w:marRight w:val="0"/>
      <w:marTop w:val="0"/>
      <w:marBottom w:val="0"/>
      <w:divBdr>
        <w:top w:val="none" w:sz="0" w:space="0" w:color="auto"/>
        <w:left w:val="none" w:sz="0" w:space="0" w:color="auto"/>
        <w:bottom w:val="none" w:sz="0" w:space="0" w:color="auto"/>
        <w:right w:val="none" w:sz="0" w:space="0" w:color="auto"/>
      </w:divBdr>
    </w:div>
    <w:div w:id="993070296">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 w:id="1198082477">
      <w:bodyDiv w:val="1"/>
      <w:marLeft w:val="0"/>
      <w:marRight w:val="0"/>
      <w:marTop w:val="0"/>
      <w:marBottom w:val="0"/>
      <w:divBdr>
        <w:top w:val="none" w:sz="0" w:space="0" w:color="auto"/>
        <w:left w:val="none" w:sz="0" w:space="0" w:color="auto"/>
        <w:bottom w:val="none" w:sz="0" w:space="0" w:color="auto"/>
        <w:right w:val="none" w:sz="0" w:space="0" w:color="auto"/>
      </w:divBdr>
    </w:div>
    <w:div w:id="1217162017">
      <w:bodyDiv w:val="1"/>
      <w:marLeft w:val="0"/>
      <w:marRight w:val="0"/>
      <w:marTop w:val="0"/>
      <w:marBottom w:val="0"/>
      <w:divBdr>
        <w:top w:val="none" w:sz="0" w:space="0" w:color="auto"/>
        <w:left w:val="none" w:sz="0" w:space="0" w:color="auto"/>
        <w:bottom w:val="none" w:sz="0" w:space="0" w:color="auto"/>
        <w:right w:val="none" w:sz="0" w:space="0" w:color="auto"/>
      </w:divBdr>
    </w:div>
    <w:div w:id="1409305423">
      <w:bodyDiv w:val="1"/>
      <w:marLeft w:val="0"/>
      <w:marRight w:val="0"/>
      <w:marTop w:val="0"/>
      <w:marBottom w:val="0"/>
      <w:divBdr>
        <w:top w:val="none" w:sz="0" w:space="0" w:color="auto"/>
        <w:left w:val="none" w:sz="0" w:space="0" w:color="auto"/>
        <w:bottom w:val="none" w:sz="0" w:space="0" w:color="auto"/>
        <w:right w:val="none" w:sz="0" w:space="0" w:color="auto"/>
      </w:divBdr>
    </w:div>
    <w:div w:id="1552158540">
      <w:bodyDiv w:val="1"/>
      <w:marLeft w:val="0"/>
      <w:marRight w:val="0"/>
      <w:marTop w:val="0"/>
      <w:marBottom w:val="0"/>
      <w:divBdr>
        <w:top w:val="none" w:sz="0" w:space="0" w:color="auto"/>
        <w:left w:val="none" w:sz="0" w:space="0" w:color="auto"/>
        <w:bottom w:val="none" w:sz="0" w:space="0" w:color="auto"/>
        <w:right w:val="none" w:sz="0" w:space="0" w:color="auto"/>
      </w:divBdr>
    </w:div>
    <w:div w:id="1577737813">
      <w:bodyDiv w:val="1"/>
      <w:marLeft w:val="0"/>
      <w:marRight w:val="0"/>
      <w:marTop w:val="0"/>
      <w:marBottom w:val="0"/>
      <w:divBdr>
        <w:top w:val="none" w:sz="0" w:space="0" w:color="auto"/>
        <w:left w:val="none" w:sz="0" w:space="0" w:color="auto"/>
        <w:bottom w:val="none" w:sz="0" w:space="0" w:color="auto"/>
        <w:right w:val="none" w:sz="0" w:space="0" w:color="auto"/>
      </w:divBdr>
    </w:div>
    <w:div w:id="1617444030">
      <w:bodyDiv w:val="1"/>
      <w:marLeft w:val="0"/>
      <w:marRight w:val="0"/>
      <w:marTop w:val="0"/>
      <w:marBottom w:val="0"/>
      <w:divBdr>
        <w:top w:val="none" w:sz="0" w:space="0" w:color="auto"/>
        <w:left w:val="none" w:sz="0" w:space="0" w:color="auto"/>
        <w:bottom w:val="none" w:sz="0" w:space="0" w:color="auto"/>
        <w:right w:val="none" w:sz="0" w:space="0" w:color="auto"/>
      </w:divBdr>
      <w:divsChild>
        <w:div w:id="1526364616">
          <w:marLeft w:val="547"/>
          <w:marRight w:val="0"/>
          <w:marTop w:val="96"/>
          <w:marBottom w:val="0"/>
          <w:divBdr>
            <w:top w:val="none" w:sz="0" w:space="0" w:color="auto"/>
            <w:left w:val="none" w:sz="0" w:space="0" w:color="auto"/>
            <w:bottom w:val="none" w:sz="0" w:space="0" w:color="auto"/>
            <w:right w:val="none" w:sz="0" w:space="0" w:color="auto"/>
          </w:divBdr>
        </w:div>
        <w:div w:id="1959674311">
          <w:marLeft w:val="547"/>
          <w:marRight w:val="0"/>
          <w:marTop w:val="96"/>
          <w:marBottom w:val="0"/>
          <w:divBdr>
            <w:top w:val="none" w:sz="0" w:space="0" w:color="auto"/>
            <w:left w:val="none" w:sz="0" w:space="0" w:color="auto"/>
            <w:bottom w:val="none" w:sz="0" w:space="0" w:color="auto"/>
            <w:right w:val="none" w:sz="0" w:space="0" w:color="auto"/>
          </w:divBdr>
        </w:div>
        <w:div w:id="440102549">
          <w:marLeft w:val="1166"/>
          <w:marRight w:val="0"/>
          <w:marTop w:val="77"/>
          <w:marBottom w:val="0"/>
          <w:divBdr>
            <w:top w:val="none" w:sz="0" w:space="0" w:color="auto"/>
            <w:left w:val="none" w:sz="0" w:space="0" w:color="auto"/>
            <w:bottom w:val="none" w:sz="0" w:space="0" w:color="auto"/>
            <w:right w:val="none" w:sz="0" w:space="0" w:color="auto"/>
          </w:divBdr>
        </w:div>
        <w:div w:id="353381905">
          <w:marLeft w:val="1166"/>
          <w:marRight w:val="0"/>
          <w:marTop w:val="77"/>
          <w:marBottom w:val="0"/>
          <w:divBdr>
            <w:top w:val="none" w:sz="0" w:space="0" w:color="auto"/>
            <w:left w:val="none" w:sz="0" w:space="0" w:color="auto"/>
            <w:bottom w:val="none" w:sz="0" w:space="0" w:color="auto"/>
            <w:right w:val="none" w:sz="0" w:space="0" w:color="auto"/>
          </w:divBdr>
        </w:div>
        <w:div w:id="1619488051">
          <w:marLeft w:val="1166"/>
          <w:marRight w:val="0"/>
          <w:marTop w:val="77"/>
          <w:marBottom w:val="0"/>
          <w:divBdr>
            <w:top w:val="none" w:sz="0" w:space="0" w:color="auto"/>
            <w:left w:val="none" w:sz="0" w:space="0" w:color="auto"/>
            <w:bottom w:val="none" w:sz="0" w:space="0" w:color="auto"/>
            <w:right w:val="none" w:sz="0" w:space="0" w:color="auto"/>
          </w:divBdr>
        </w:div>
      </w:divsChild>
    </w:div>
    <w:div w:id="1713262927">
      <w:bodyDiv w:val="1"/>
      <w:marLeft w:val="0"/>
      <w:marRight w:val="0"/>
      <w:marTop w:val="0"/>
      <w:marBottom w:val="0"/>
      <w:divBdr>
        <w:top w:val="none" w:sz="0" w:space="0" w:color="auto"/>
        <w:left w:val="none" w:sz="0" w:space="0" w:color="auto"/>
        <w:bottom w:val="none" w:sz="0" w:space="0" w:color="auto"/>
        <w:right w:val="none" w:sz="0" w:space="0" w:color="auto"/>
      </w:divBdr>
      <w:divsChild>
        <w:div w:id="64963160">
          <w:marLeft w:val="547"/>
          <w:marRight w:val="0"/>
          <w:marTop w:val="96"/>
          <w:marBottom w:val="0"/>
          <w:divBdr>
            <w:top w:val="none" w:sz="0" w:space="0" w:color="auto"/>
            <w:left w:val="none" w:sz="0" w:space="0" w:color="auto"/>
            <w:bottom w:val="none" w:sz="0" w:space="0" w:color="auto"/>
            <w:right w:val="none" w:sz="0" w:space="0" w:color="auto"/>
          </w:divBdr>
        </w:div>
        <w:div w:id="1563326217">
          <w:marLeft w:val="547"/>
          <w:marRight w:val="0"/>
          <w:marTop w:val="96"/>
          <w:marBottom w:val="0"/>
          <w:divBdr>
            <w:top w:val="none" w:sz="0" w:space="0" w:color="auto"/>
            <w:left w:val="none" w:sz="0" w:space="0" w:color="auto"/>
            <w:bottom w:val="none" w:sz="0" w:space="0" w:color="auto"/>
            <w:right w:val="none" w:sz="0" w:space="0" w:color="auto"/>
          </w:divBdr>
        </w:div>
        <w:div w:id="444662704">
          <w:marLeft w:val="1166"/>
          <w:marRight w:val="0"/>
          <w:marTop w:val="77"/>
          <w:marBottom w:val="0"/>
          <w:divBdr>
            <w:top w:val="none" w:sz="0" w:space="0" w:color="auto"/>
            <w:left w:val="none" w:sz="0" w:space="0" w:color="auto"/>
            <w:bottom w:val="none" w:sz="0" w:space="0" w:color="auto"/>
            <w:right w:val="none" w:sz="0" w:space="0" w:color="auto"/>
          </w:divBdr>
        </w:div>
        <w:div w:id="1050306221">
          <w:marLeft w:val="1166"/>
          <w:marRight w:val="0"/>
          <w:marTop w:val="77"/>
          <w:marBottom w:val="0"/>
          <w:divBdr>
            <w:top w:val="none" w:sz="0" w:space="0" w:color="auto"/>
            <w:left w:val="none" w:sz="0" w:space="0" w:color="auto"/>
            <w:bottom w:val="none" w:sz="0" w:space="0" w:color="auto"/>
            <w:right w:val="none" w:sz="0" w:space="0" w:color="auto"/>
          </w:divBdr>
        </w:div>
        <w:div w:id="613749460">
          <w:marLeft w:val="1166"/>
          <w:marRight w:val="0"/>
          <w:marTop w:val="77"/>
          <w:marBottom w:val="0"/>
          <w:divBdr>
            <w:top w:val="none" w:sz="0" w:space="0" w:color="auto"/>
            <w:left w:val="none" w:sz="0" w:space="0" w:color="auto"/>
            <w:bottom w:val="none" w:sz="0" w:space="0" w:color="auto"/>
            <w:right w:val="none" w:sz="0" w:space="0" w:color="auto"/>
          </w:divBdr>
        </w:div>
      </w:divsChild>
    </w:div>
    <w:div w:id="1803225371">
      <w:bodyDiv w:val="1"/>
      <w:marLeft w:val="0"/>
      <w:marRight w:val="0"/>
      <w:marTop w:val="0"/>
      <w:marBottom w:val="0"/>
      <w:divBdr>
        <w:top w:val="none" w:sz="0" w:space="0" w:color="auto"/>
        <w:left w:val="none" w:sz="0" w:space="0" w:color="auto"/>
        <w:bottom w:val="none" w:sz="0" w:space="0" w:color="auto"/>
        <w:right w:val="none" w:sz="0" w:space="0" w:color="auto"/>
      </w:divBdr>
    </w:div>
    <w:div w:id="1867526436">
      <w:bodyDiv w:val="1"/>
      <w:marLeft w:val="0"/>
      <w:marRight w:val="0"/>
      <w:marTop w:val="0"/>
      <w:marBottom w:val="0"/>
      <w:divBdr>
        <w:top w:val="none" w:sz="0" w:space="0" w:color="auto"/>
        <w:left w:val="none" w:sz="0" w:space="0" w:color="auto"/>
        <w:bottom w:val="none" w:sz="0" w:space="0" w:color="auto"/>
        <w:right w:val="none" w:sz="0" w:space="0" w:color="auto"/>
      </w:divBdr>
    </w:div>
    <w:div w:id="2097819529">
      <w:bodyDiv w:val="1"/>
      <w:marLeft w:val="0"/>
      <w:marRight w:val="0"/>
      <w:marTop w:val="0"/>
      <w:marBottom w:val="0"/>
      <w:divBdr>
        <w:top w:val="none" w:sz="0" w:space="0" w:color="auto"/>
        <w:left w:val="none" w:sz="0" w:space="0" w:color="auto"/>
        <w:bottom w:val="none" w:sz="0" w:space="0" w:color="auto"/>
        <w:right w:val="none" w:sz="0" w:space="0" w:color="auto"/>
      </w:divBdr>
    </w:div>
    <w:div w:id="211886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80BED-468A-44AC-BFDE-5BAF3B8B6190}"/>
</file>

<file path=customXml/itemProps2.xml><?xml version="1.0" encoding="utf-8"?>
<ds:datastoreItem xmlns:ds="http://schemas.openxmlformats.org/officeDocument/2006/customXml" ds:itemID="{5CA74819-3CC5-456F-B56C-CA1607E158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F3D8CA9-4054-4724-A3DB-4556E73C8436}">
  <ds:schemaRefs>
    <ds:schemaRef ds:uri="http://schemas.microsoft.com/sharepoint/v3/contenttype/forms"/>
  </ds:schemaRefs>
</ds:datastoreItem>
</file>

<file path=customXml/itemProps4.xml><?xml version="1.0" encoding="utf-8"?>
<ds:datastoreItem xmlns:ds="http://schemas.openxmlformats.org/officeDocument/2006/customXml" ds:itemID="{F5AAB47E-CD13-48BE-BCCE-11986015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303</TotalTime>
  <Pages>2</Pages>
  <Words>752</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645</cp:revision>
  <cp:lastPrinted>2008-01-31T07:09:00Z</cp:lastPrinted>
  <dcterms:created xsi:type="dcterms:W3CDTF">2018-07-30T10:10:00Z</dcterms:created>
  <dcterms:modified xsi:type="dcterms:W3CDTF">2019-10-04T15:25:00Z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